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23BF" w14:textId="16320538" w:rsidR="00667E2B" w:rsidRPr="00E964BD" w:rsidRDefault="003A32C7" w:rsidP="00FA6D21">
      <w:pPr>
        <w:spacing w:line="276" w:lineRule="auto"/>
        <w:jc w:val="right"/>
        <w:rPr>
          <w:rFonts w:ascii="Times New Roman" w:hAnsi="Times New Roman" w:cs="Times New Roman"/>
          <w:b/>
          <w:bCs/>
          <w:color w:val="21468F"/>
          <w:sz w:val="24"/>
          <w:szCs w:val="24"/>
        </w:rPr>
      </w:pPr>
      <w:r>
        <w:rPr>
          <w:rFonts w:ascii="Times New Roman" w:hAnsi="Times New Roman" w:cs="Times New Roman"/>
          <w:b/>
          <w:bCs/>
          <w:color w:val="21468F"/>
          <w:sz w:val="24"/>
          <w:szCs w:val="24"/>
        </w:rPr>
        <w:t xml:space="preserve"> </w:t>
      </w:r>
      <w:r w:rsidR="00B72953" w:rsidRPr="00037969">
        <w:rPr>
          <w:rFonts w:ascii="Times New Roman" w:hAnsi="Times New Roman" w:cs="Times New Roman"/>
          <w:b/>
          <w:bCs/>
          <w:color w:val="000000" w:themeColor="text1"/>
          <w:sz w:val="24"/>
          <w:szCs w:val="24"/>
        </w:rPr>
        <w:t>Date:</w:t>
      </w:r>
      <w:r w:rsidR="00B72953" w:rsidRPr="00037969">
        <w:rPr>
          <w:rFonts w:ascii="Times New Roman" w:hAnsi="Times New Roman" w:cs="Times New Roman"/>
          <w:b/>
          <w:bCs/>
          <w:color w:val="21468F"/>
          <w:sz w:val="24"/>
          <w:szCs w:val="24"/>
        </w:rPr>
        <w:t xml:space="preserve"> </w:t>
      </w:r>
    </w:p>
    <w:p w14:paraId="64EA92DC" w14:textId="7F89607D" w:rsidR="00F50436" w:rsidRPr="00F50436" w:rsidRDefault="00F50436" w:rsidP="00F50436">
      <w:pPr>
        <w:pStyle w:val="ListParagraph"/>
        <w:ind w:left="0"/>
        <w:jc w:val="center"/>
        <w:rPr>
          <w:rFonts w:ascii="Times New Roman" w:hAnsi="Times New Roman" w:cs="Times New Roman"/>
          <w:b/>
          <w:bCs/>
          <w:color w:val="EE0000"/>
          <w:sz w:val="28"/>
          <w:szCs w:val="28"/>
          <w:u w:val="single"/>
        </w:rPr>
      </w:pPr>
      <w:r w:rsidRPr="00F50436">
        <w:rPr>
          <w:rFonts w:ascii="Times New Roman" w:hAnsi="Times New Roman" w:cs="Times New Roman"/>
          <w:b/>
          <w:bCs/>
          <w:sz w:val="28"/>
          <w:szCs w:val="28"/>
          <w:u w:val="single"/>
        </w:rPr>
        <w:t>Memorandum of Understanding (M</w:t>
      </w:r>
      <w:r w:rsidR="00296E0B">
        <w:rPr>
          <w:rFonts w:ascii="Times New Roman" w:hAnsi="Times New Roman" w:cs="Times New Roman"/>
          <w:b/>
          <w:bCs/>
          <w:sz w:val="28"/>
          <w:szCs w:val="28"/>
          <w:u w:val="single"/>
        </w:rPr>
        <w:t>o</w:t>
      </w:r>
      <w:r w:rsidRPr="00F50436">
        <w:rPr>
          <w:rFonts w:ascii="Times New Roman" w:hAnsi="Times New Roman" w:cs="Times New Roman"/>
          <w:b/>
          <w:bCs/>
          <w:sz w:val="28"/>
          <w:szCs w:val="28"/>
          <w:u w:val="single"/>
        </w:rPr>
        <w:t xml:space="preserve">U) for Dual Affiliation </w:t>
      </w:r>
      <w:r w:rsidR="00AB5083">
        <w:rPr>
          <w:rFonts w:ascii="Times New Roman" w:hAnsi="Times New Roman" w:cs="Times New Roman"/>
          <w:b/>
          <w:bCs/>
          <w:sz w:val="28"/>
          <w:szCs w:val="28"/>
          <w:u w:val="single"/>
        </w:rPr>
        <w:t>&amp;</w:t>
      </w:r>
      <w:r w:rsidRPr="00F50436">
        <w:rPr>
          <w:rFonts w:ascii="Times New Roman" w:hAnsi="Times New Roman" w:cs="Times New Roman"/>
          <w:b/>
          <w:bCs/>
          <w:sz w:val="28"/>
          <w:szCs w:val="28"/>
          <w:u w:val="single"/>
        </w:rPr>
        <w:t xml:space="preserve"> Institutional Partnership Onboarding</w:t>
      </w:r>
    </w:p>
    <w:p w14:paraId="1C1725D2" w14:textId="3F12B2DE" w:rsidR="00F50436" w:rsidRDefault="00F50436" w:rsidP="00F50436">
      <w:pPr>
        <w:pStyle w:val="ListParagraph"/>
        <w:ind w:left="0"/>
        <w:jc w:val="both"/>
        <w:rPr>
          <w:rFonts w:ascii="Times New Roman" w:hAnsi="Times New Roman" w:cs="Times New Roman"/>
          <w:b/>
          <w:bCs/>
          <w:color w:val="EE0000"/>
          <w:sz w:val="24"/>
          <w:szCs w:val="24"/>
        </w:rPr>
      </w:pPr>
    </w:p>
    <w:p w14:paraId="4B64D6B9" w14:textId="77777777" w:rsidR="00F50436" w:rsidRPr="00F50436" w:rsidRDefault="00F50436" w:rsidP="00F50436">
      <w:pPr>
        <w:pStyle w:val="ListParagraph"/>
        <w:ind w:left="0"/>
        <w:jc w:val="both"/>
        <w:rPr>
          <w:rFonts w:ascii="Times New Roman" w:hAnsi="Times New Roman" w:cs="Times New Roman"/>
          <w:b/>
          <w:bCs/>
          <w:color w:val="EE0000"/>
          <w:sz w:val="24"/>
          <w:szCs w:val="24"/>
        </w:rPr>
      </w:pPr>
    </w:p>
    <w:p w14:paraId="3858F1D2" w14:textId="55F2F695" w:rsidR="00C20520" w:rsidRPr="008F2375" w:rsidRDefault="00C20520" w:rsidP="00E964BD">
      <w:pPr>
        <w:pStyle w:val="ListParagraph"/>
        <w:numPr>
          <w:ilvl w:val="0"/>
          <w:numId w:val="7"/>
        </w:numPr>
        <w:ind w:left="0"/>
        <w:jc w:val="both"/>
        <w:rPr>
          <w:rFonts w:ascii="Times New Roman" w:hAnsi="Times New Roman" w:cs="Times New Roman"/>
          <w:b/>
          <w:bCs/>
          <w:color w:val="000000" w:themeColor="text1"/>
          <w:sz w:val="28"/>
          <w:szCs w:val="28"/>
        </w:rPr>
      </w:pPr>
      <w:r w:rsidRPr="008F2375">
        <w:rPr>
          <w:rFonts w:ascii="Times New Roman" w:hAnsi="Times New Roman" w:cs="Times New Roman"/>
          <w:b/>
          <w:bCs/>
          <w:color w:val="000000" w:themeColor="text1"/>
          <w:sz w:val="28"/>
          <w:szCs w:val="28"/>
        </w:rPr>
        <w:t>Background</w:t>
      </w:r>
    </w:p>
    <w:p w14:paraId="68E93D1E" w14:textId="77777777" w:rsidR="007E104C" w:rsidRDefault="00DB7E86" w:rsidP="007E104C">
      <w:pPr>
        <w:spacing w:after="0" w:line="240" w:lineRule="auto"/>
        <w:jc w:val="both"/>
        <w:rPr>
          <w:rFonts w:ascii="Times New Roman" w:eastAsia="Times New Roman" w:hAnsi="Times New Roman" w:cs="Times New Roman"/>
          <w:kern w:val="0"/>
          <w:sz w:val="24"/>
          <w:szCs w:val="24"/>
          <w:lang w:val="en-US"/>
          <w14:ligatures w14:val="none"/>
        </w:rPr>
      </w:pPr>
      <w:r w:rsidRPr="00DB7E86">
        <w:rPr>
          <w:rFonts w:ascii="Times New Roman" w:eastAsia="Times New Roman" w:hAnsi="Times New Roman" w:cs="Times New Roman"/>
          <w:kern w:val="0"/>
          <w:sz w:val="24"/>
          <w:szCs w:val="24"/>
          <w:lang w:val="en-US"/>
          <w14:ligatures w14:val="none"/>
        </w:rPr>
        <w:t xml:space="preserve">AI-Explain You Science (AIEYS) acts as a high-octane catalyst between the frontiers of complex research and the global stage, serving as a premier international powerhouse for scientific communication and tech-driven education. As the primary dissemination partner within elite academic networks, AIEYS is dedicated to illuminating the intricate landscape of emerging technologies, transforming high-level breakthroughs into accessible, actionable knowledge for a worldwide audience. </w:t>
      </w:r>
      <w:r w:rsidRPr="00DB7E86">
        <w:rPr>
          <w:rStyle w:val="citation-463"/>
          <w:rFonts w:ascii="Times New Roman" w:hAnsi="Times New Roman" w:cs="Times New Roman"/>
          <w:sz w:val="24"/>
          <w:szCs w:val="24"/>
        </w:rPr>
        <w:t xml:space="preserve">AI-Explain You Science (AIEYS) serves as the primary scientific communication hub for a series of high-impact international conferences, </w:t>
      </w:r>
      <w:r w:rsidRPr="00DB7E86">
        <w:rPr>
          <w:rStyle w:val="citation-462"/>
          <w:rFonts w:ascii="Times New Roman" w:hAnsi="Times New Roman" w:cs="Times New Roman"/>
          <w:sz w:val="24"/>
          <w:szCs w:val="24"/>
        </w:rPr>
        <w:t xml:space="preserve">while simultaneously hosting an elite Research Fellowship/ </w:t>
      </w:r>
      <w:r w:rsidRPr="00DB7E86">
        <w:rPr>
          <w:rFonts w:ascii="Times New Roman" w:hAnsi="Times New Roman" w:cs="Times New Roman"/>
          <w:sz w:val="24"/>
          <w:szCs w:val="24"/>
        </w:rPr>
        <w:t xml:space="preserve">Postdoctoral Research Fellowship </w:t>
      </w:r>
      <w:r w:rsidRPr="00DB7E86">
        <w:rPr>
          <w:rStyle w:val="citation-462"/>
          <w:rFonts w:ascii="Times New Roman" w:hAnsi="Times New Roman" w:cs="Times New Roman"/>
          <w:sz w:val="24"/>
          <w:szCs w:val="24"/>
        </w:rPr>
        <w:t>designed to mentor scholars in securing global patents and achieving top-tier publication success</w:t>
      </w:r>
      <w:r w:rsidRPr="00DB7E86">
        <w:rPr>
          <w:rFonts w:ascii="Times New Roman" w:hAnsi="Times New Roman" w:cs="Times New Roman"/>
          <w:sz w:val="24"/>
          <w:szCs w:val="24"/>
        </w:rPr>
        <w:t>.</w:t>
      </w:r>
      <w:r w:rsidRPr="00DB7E86">
        <w:rPr>
          <w:rFonts w:ascii="Times New Roman" w:eastAsia="Times New Roman" w:hAnsi="Times New Roman" w:cs="Times New Roman"/>
          <w:kern w:val="0"/>
          <w:sz w:val="24"/>
          <w:szCs w:val="24"/>
          <w:lang w:val="en-US"/>
          <w14:ligatures w14:val="none"/>
        </w:rPr>
        <w:t xml:space="preserve"> The platform does far more than report on progress—it architecturally empowers the next generation of scholars by providing exclusive, priority access to prestigious international conferences and world-class professional certifications. By leveraging a vast digital ecosystem and strategic institutional alliances, AIEYS exponentially amplifies the visibility, publication impact, and global ranking of its partners, turning localized research into a lasting global legacy. </w:t>
      </w:r>
    </w:p>
    <w:p w14:paraId="1D3641B5" w14:textId="77777777" w:rsidR="007E104C" w:rsidRDefault="007E104C" w:rsidP="007E104C">
      <w:pPr>
        <w:spacing w:after="0" w:line="240" w:lineRule="auto"/>
        <w:jc w:val="both"/>
        <w:rPr>
          <w:rFonts w:ascii="Times New Roman" w:eastAsia="Times New Roman" w:hAnsi="Times New Roman" w:cs="Times New Roman"/>
          <w:kern w:val="0"/>
          <w:sz w:val="24"/>
          <w:szCs w:val="24"/>
          <w:lang w:val="en-US"/>
          <w14:ligatures w14:val="none"/>
        </w:rPr>
      </w:pPr>
    </w:p>
    <w:p w14:paraId="7E292E8A" w14:textId="77777777" w:rsidR="007E104C" w:rsidRDefault="007E104C" w:rsidP="007E104C">
      <w:pPr>
        <w:spacing w:after="0" w:line="240" w:lineRule="auto"/>
        <w:jc w:val="both"/>
      </w:pPr>
    </w:p>
    <w:p w14:paraId="177DF0AC" w14:textId="303D1EEC" w:rsidR="007E104C" w:rsidRPr="00D61834" w:rsidRDefault="005648E7" w:rsidP="007E104C">
      <w:pPr>
        <w:pStyle w:val="ListParagraph"/>
        <w:numPr>
          <w:ilvl w:val="0"/>
          <w:numId w:val="7"/>
        </w:numPr>
        <w:ind w:left="0"/>
        <w:jc w:val="both"/>
        <w:rPr>
          <w:rFonts w:ascii="Times New Roman" w:hAnsi="Times New Roman" w:cs="Times New Roman"/>
          <w:b/>
          <w:bCs/>
          <w:color w:val="000000" w:themeColor="text1"/>
          <w:sz w:val="28"/>
          <w:szCs w:val="28"/>
        </w:rPr>
      </w:pPr>
      <w:r w:rsidRPr="007E104C">
        <w:rPr>
          <w:rFonts w:ascii="Times New Roman" w:hAnsi="Times New Roman" w:cs="Times New Roman"/>
          <w:b/>
          <w:bCs/>
          <w:sz w:val="28"/>
          <w:szCs w:val="28"/>
        </w:rPr>
        <w:t>Digital Cooperation &amp; Global Integration</w:t>
      </w:r>
    </w:p>
    <w:p w14:paraId="50C7D13F" w14:textId="77777777" w:rsidR="00D61834" w:rsidRPr="00E14FF1" w:rsidRDefault="00D61834" w:rsidP="00D61834">
      <w:pPr>
        <w:pStyle w:val="NormalWeb"/>
        <w:numPr>
          <w:ilvl w:val="0"/>
          <w:numId w:val="13"/>
        </w:numPr>
        <w:spacing w:before="100" w:beforeAutospacing="1" w:after="100" w:afterAutospacing="1" w:line="240" w:lineRule="auto"/>
        <w:jc w:val="both"/>
      </w:pPr>
      <w:r w:rsidRPr="00E14FF1">
        <w:t xml:space="preserve">Administrative Access &amp; Management: </w:t>
      </w:r>
      <w:r w:rsidRPr="00E14FF1">
        <w:rPr>
          <w:b/>
          <w:bCs/>
        </w:rPr>
        <w:t>AI-Explain You Science (AIEYS)</w:t>
      </w:r>
      <w:r w:rsidRPr="00E14FF1">
        <w:t xml:space="preserve"> shall provide the </w:t>
      </w:r>
      <w:r w:rsidRPr="00E14FF1">
        <w:rPr>
          <w:b/>
          <w:bCs/>
        </w:rPr>
        <w:t>Partner Institution</w:t>
      </w:r>
      <w:r w:rsidRPr="00E14FF1">
        <w:t xml:space="preserve"> with the necessary administrative credentials and access to its digital portals to facilitate the seamless management of collaborative programs and participant progress.</w:t>
      </w:r>
    </w:p>
    <w:p w14:paraId="1CB34D15" w14:textId="77777777" w:rsidR="00D61834" w:rsidRPr="00E14FF1" w:rsidRDefault="00D61834" w:rsidP="00D61834">
      <w:pPr>
        <w:pStyle w:val="NormalWeb"/>
        <w:numPr>
          <w:ilvl w:val="0"/>
          <w:numId w:val="13"/>
        </w:numPr>
        <w:spacing w:before="100" w:beforeAutospacing="1" w:after="100" w:afterAutospacing="1" w:line="240" w:lineRule="auto"/>
        <w:jc w:val="both"/>
      </w:pPr>
      <w:r w:rsidRPr="00E14FF1">
        <w:t xml:space="preserve">Strategic Co-Branding &amp; Visibility: To amplify the global impact of this collaboration, both Parties agree to feature each other’s official insignia within the "Partners" or "Affiliates" sections of their respective digital ecosystems, including websites and verified social media handles. This initiative is designed to showcase institutional synergy and the shared academic pedigree of </w:t>
      </w:r>
      <w:r w:rsidRPr="00D80AC2">
        <w:rPr>
          <w:b/>
          <w:bCs/>
        </w:rPr>
        <w:t>AI-Explain You Science</w:t>
      </w:r>
      <w:r w:rsidRPr="00E14FF1">
        <w:t xml:space="preserve"> and the </w:t>
      </w:r>
      <w:r w:rsidRPr="00D80AC2">
        <w:rPr>
          <w:b/>
          <w:bCs/>
        </w:rPr>
        <w:t>(Partner Institution)</w:t>
      </w:r>
      <w:r w:rsidRPr="00E14FF1">
        <w:t>.</w:t>
      </w:r>
    </w:p>
    <w:p w14:paraId="25A0E763" w14:textId="77777777" w:rsidR="00D61834" w:rsidRPr="00E14FF1" w:rsidRDefault="00D61834" w:rsidP="00D61834">
      <w:pPr>
        <w:pStyle w:val="NormalWeb"/>
        <w:numPr>
          <w:ilvl w:val="0"/>
          <w:numId w:val="13"/>
        </w:numPr>
        <w:spacing w:before="100" w:beforeAutospacing="1" w:after="100" w:afterAutospacing="1" w:line="240" w:lineRule="auto"/>
        <w:jc w:val="both"/>
      </w:pPr>
      <w:r w:rsidRPr="00E14FF1">
        <w:t xml:space="preserve">Global Research Mobility: AIEYS serves as a primary gateway for transnational research mobility, enabling participants to engage with international standards and </w:t>
      </w:r>
      <w:r w:rsidRPr="00E14FF1">
        <w:lastRenderedPageBreak/>
        <w:t>high-impact academic environments through virtual exchange programs and collaborative digital initiatives.</w:t>
      </w:r>
    </w:p>
    <w:p w14:paraId="33D817A8" w14:textId="65A6EC4F" w:rsidR="00D61834" w:rsidRPr="00E14FF1" w:rsidRDefault="00D61834" w:rsidP="00D61834">
      <w:pPr>
        <w:pStyle w:val="NormalWeb"/>
        <w:numPr>
          <w:ilvl w:val="0"/>
          <w:numId w:val="13"/>
        </w:numPr>
        <w:spacing w:before="100" w:beforeAutospacing="1" w:after="100" w:afterAutospacing="1" w:line="240" w:lineRule="auto"/>
        <w:jc w:val="both"/>
      </w:pPr>
      <w:r w:rsidRPr="00E14FF1">
        <w:t>International Scholarly Integration: Through this partnership, AIEYS facilitates advanced global networking and cross-border scholarly engagement. This allows participants to align their research outputs with international benchmarks and actively contribute to world-class innovation ecosystems.</w:t>
      </w:r>
    </w:p>
    <w:p w14:paraId="6925DA58" w14:textId="027FD2DA" w:rsidR="007E104C" w:rsidRPr="007E104C" w:rsidRDefault="00D61834" w:rsidP="007E104C">
      <w:pPr>
        <w:pStyle w:val="ListParagraph"/>
        <w:numPr>
          <w:ilvl w:val="0"/>
          <w:numId w:val="7"/>
        </w:numPr>
        <w:ind w:left="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Scope of Cooperation</w:t>
      </w:r>
    </w:p>
    <w:p w14:paraId="14CDCB6E" w14:textId="77777777" w:rsidR="007E104C" w:rsidRDefault="007E104C" w:rsidP="007E104C">
      <w:pPr>
        <w:pStyle w:val="NormalWeb"/>
      </w:pPr>
      <w:r>
        <w:t xml:space="preserve">The scope of this Memorandum of Understanding encompasses the following primary areas of collaboration between </w:t>
      </w:r>
      <w:r>
        <w:rPr>
          <w:b/>
          <w:bCs/>
        </w:rPr>
        <w:t>AI-Explain You Science (AIEYS)</w:t>
      </w:r>
      <w:r>
        <w:t xml:space="preserve"> and the </w:t>
      </w:r>
      <w:r>
        <w:rPr>
          <w:b/>
          <w:bCs/>
        </w:rPr>
        <w:t>Partner Institution</w:t>
      </w:r>
      <w:r>
        <w:t>:</w:t>
      </w:r>
    </w:p>
    <w:p w14:paraId="3601E5BF" w14:textId="77777777" w:rsidR="007E104C" w:rsidRPr="00302863" w:rsidRDefault="007E104C" w:rsidP="00302863">
      <w:pPr>
        <w:pStyle w:val="NormalWeb"/>
        <w:numPr>
          <w:ilvl w:val="0"/>
          <w:numId w:val="14"/>
        </w:numPr>
        <w:spacing w:before="100" w:beforeAutospacing="1" w:after="100" w:afterAutospacing="1" w:line="240" w:lineRule="auto"/>
        <w:jc w:val="both"/>
      </w:pPr>
      <w:r w:rsidRPr="00302863">
        <w:t>Dual Affiliation &amp; Institutional Onboarding: Establishing a formal framework for dual affiliation to leverage shared academic pedigrees and enhance global institutional rankings.</w:t>
      </w:r>
    </w:p>
    <w:p w14:paraId="01D79F5E" w14:textId="77777777" w:rsidR="007E104C" w:rsidRPr="00302863" w:rsidRDefault="007E104C" w:rsidP="00302863">
      <w:pPr>
        <w:pStyle w:val="NormalWeb"/>
        <w:numPr>
          <w:ilvl w:val="0"/>
          <w:numId w:val="14"/>
        </w:numPr>
        <w:spacing w:before="100" w:beforeAutospacing="1" w:after="100" w:afterAutospacing="1" w:line="240" w:lineRule="auto"/>
        <w:jc w:val="both"/>
      </w:pPr>
      <w:r w:rsidRPr="00302863">
        <w:t>Transnational Research Mobility: Facilitating a gateway for scholars to engage with international research standards through virtual exchange initiatives and high-impact academic environments.</w:t>
      </w:r>
    </w:p>
    <w:p w14:paraId="4809777F" w14:textId="3EBC669D" w:rsidR="007E104C" w:rsidRPr="00302863" w:rsidRDefault="007E104C" w:rsidP="00302863">
      <w:pPr>
        <w:pStyle w:val="NormalWeb"/>
        <w:numPr>
          <w:ilvl w:val="0"/>
          <w:numId w:val="14"/>
        </w:numPr>
        <w:spacing w:before="100" w:beforeAutospacing="1" w:after="100" w:afterAutospacing="1" w:line="240" w:lineRule="auto"/>
        <w:jc w:val="both"/>
      </w:pPr>
      <w:r w:rsidRPr="00302863">
        <w:t>Elite Postdoctoral &amp; Research Fellowships: Collaboration on high-tier programs, including the AIEYS Research Fellowship</w:t>
      </w:r>
      <w:r w:rsidR="00D600C0" w:rsidRPr="00302863">
        <w:t>/</w:t>
      </w:r>
      <w:r w:rsidR="00302863" w:rsidRPr="00302863">
        <w:t xml:space="preserve"> Postdoctoral Research Fellowship</w:t>
      </w:r>
      <w:r w:rsidRPr="00302863">
        <w:t>, offering world-class mentorship and pathways to global scientific leadership.</w:t>
      </w:r>
    </w:p>
    <w:p w14:paraId="2E3A0C45" w14:textId="77777777" w:rsidR="007E104C" w:rsidRPr="00302863" w:rsidRDefault="007E104C" w:rsidP="00302863">
      <w:pPr>
        <w:pStyle w:val="NormalWeb"/>
        <w:numPr>
          <w:ilvl w:val="0"/>
          <w:numId w:val="14"/>
        </w:numPr>
        <w:spacing w:before="100" w:beforeAutospacing="1" w:after="100" w:afterAutospacing="1" w:line="240" w:lineRule="auto"/>
        <w:jc w:val="both"/>
      </w:pPr>
      <w:r w:rsidRPr="00302863">
        <w:t>Intellectual Property &amp; Patent Mentoring: Providing strategic guidance for filing and securing international patents (UK, US, and India) to transform research into protected global assets.</w:t>
      </w:r>
    </w:p>
    <w:p w14:paraId="03F58857" w14:textId="77777777" w:rsidR="007E104C" w:rsidRPr="00302863" w:rsidRDefault="007E104C" w:rsidP="00302863">
      <w:pPr>
        <w:pStyle w:val="NormalWeb"/>
        <w:numPr>
          <w:ilvl w:val="0"/>
          <w:numId w:val="14"/>
        </w:numPr>
        <w:spacing w:before="100" w:beforeAutospacing="1" w:after="100" w:afterAutospacing="1" w:line="240" w:lineRule="auto"/>
        <w:jc w:val="both"/>
      </w:pPr>
      <w:r w:rsidRPr="00302863">
        <w:t>Global Scientific Events: Jointly organizing and executing a yearly calendar of high-impact international conferences (e.g., ICETI, ICTIST, ACMRD, ICAIDSFI) and specialized seminars and workshops.</w:t>
      </w:r>
    </w:p>
    <w:p w14:paraId="7D7C19D7" w14:textId="005225DB" w:rsidR="007E104C" w:rsidRPr="00302863" w:rsidRDefault="007E104C" w:rsidP="00302863">
      <w:pPr>
        <w:pStyle w:val="NormalWeb"/>
        <w:numPr>
          <w:ilvl w:val="0"/>
          <w:numId w:val="14"/>
        </w:numPr>
        <w:spacing w:before="100" w:beforeAutospacing="1" w:after="100" w:afterAutospacing="1" w:line="240" w:lineRule="auto"/>
        <w:jc w:val="both"/>
      </w:pPr>
      <w:r w:rsidRPr="00302863">
        <w:t xml:space="preserve">Innovation &amp; Competition Ecosystems: Driving excellence through the coordination of international hackathons, technical competitions, and </w:t>
      </w:r>
      <w:r w:rsidR="00302863" w:rsidRPr="00302863">
        <w:t>start-ups</w:t>
      </w:r>
      <w:r w:rsidRPr="00302863">
        <w:t xml:space="preserve"> challenges designed to bridge the gap between ideation and industry.</w:t>
      </w:r>
    </w:p>
    <w:p w14:paraId="1CF83BB4" w14:textId="15DC1133" w:rsidR="007E104C" w:rsidRPr="00302863" w:rsidRDefault="00302863" w:rsidP="00302863">
      <w:pPr>
        <w:pStyle w:val="NormalWeb"/>
        <w:numPr>
          <w:ilvl w:val="0"/>
          <w:numId w:val="14"/>
        </w:numPr>
        <w:spacing w:before="100" w:beforeAutospacing="1" w:after="100" w:afterAutospacing="1" w:line="240" w:lineRule="auto"/>
        <w:jc w:val="both"/>
      </w:pPr>
      <w:r w:rsidRPr="00302863">
        <w:t>Start-up</w:t>
      </w:r>
      <w:r w:rsidR="007E104C" w:rsidRPr="00302863">
        <w:t xml:space="preserve"> Incubation &amp; Mentorship: Utilizing the AIEYS to provide mentorship for early-stage ventures, fostering an entrepreneurial culture focused on solving societal problems.</w:t>
      </w:r>
    </w:p>
    <w:p w14:paraId="7A171FC2" w14:textId="77777777" w:rsidR="007E104C" w:rsidRPr="00302863" w:rsidRDefault="007E104C" w:rsidP="00302863">
      <w:pPr>
        <w:pStyle w:val="NormalWeb"/>
        <w:numPr>
          <w:ilvl w:val="0"/>
          <w:numId w:val="14"/>
        </w:numPr>
        <w:spacing w:before="100" w:beforeAutospacing="1" w:after="100" w:afterAutospacing="1" w:line="240" w:lineRule="auto"/>
        <w:jc w:val="both"/>
      </w:pPr>
      <w:r w:rsidRPr="00302863">
        <w:t>Digital Skill Development &amp; Credentials: Granting access to specialized portals for professional certifications and technical training to ensure participants align with world-class innovation benchmarks.</w:t>
      </w:r>
    </w:p>
    <w:p w14:paraId="10B96923" w14:textId="18B7F954" w:rsidR="00C720EC" w:rsidRDefault="00C720EC" w:rsidP="00C720EC">
      <w:pPr>
        <w:pStyle w:val="ListParagraph"/>
        <w:spacing w:after="0" w:line="276" w:lineRule="auto"/>
        <w:ind w:left="426"/>
        <w:jc w:val="both"/>
        <w:rPr>
          <w:rFonts w:ascii="Times New Roman" w:hAnsi="Times New Roman" w:cs="Times New Roman"/>
          <w:sz w:val="24"/>
          <w:szCs w:val="24"/>
        </w:rPr>
      </w:pPr>
    </w:p>
    <w:p w14:paraId="12C28717" w14:textId="77777777" w:rsidR="00E14FF1" w:rsidRPr="00E14FF1" w:rsidRDefault="00E14FF1" w:rsidP="00E14FF1">
      <w:pPr>
        <w:spacing w:after="0" w:line="276" w:lineRule="auto"/>
        <w:jc w:val="both"/>
        <w:rPr>
          <w:rFonts w:ascii="Times New Roman" w:hAnsi="Times New Roman" w:cs="Times New Roman"/>
          <w:sz w:val="24"/>
          <w:szCs w:val="24"/>
        </w:rPr>
      </w:pPr>
    </w:p>
    <w:p w14:paraId="6E9C154E" w14:textId="617876BE" w:rsidR="00E14FF1" w:rsidRPr="002562AD" w:rsidRDefault="00D80AC2" w:rsidP="00DB23E8">
      <w:pPr>
        <w:pStyle w:val="ListParagraph"/>
        <w:numPr>
          <w:ilvl w:val="0"/>
          <w:numId w:val="7"/>
        </w:numPr>
        <w:ind w:left="0"/>
        <w:jc w:val="both"/>
        <w:rPr>
          <w:rFonts w:ascii="Times New Roman" w:hAnsi="Times New Roman" w:cs="Times New Roman"/>
          <w:b/>
          <w:bCs/>
          <w:color w:val="000000" w:themeColor="text1"/>
          <w:sz w:val="28"/>
          <w:szCs w:val="28"/>
        </w:rPr>
      </w:pPr>
      <w:bookmarkStart w:id="0" w:name="_Hlk200385492"/>
      <w:r w:rsidRPr="002562AD">
        <w:rPr>
          <w:rFonts w:ascii="Times New Roman" w:hAnsi="Times New Roman" w:cs="Times New Roman"/>
          <w:b/>
          <w:bCs/>
          <w:color w:val="000000" w:themeColor="text1"/>
          <w:sz w:val="28"/>
          <w:szCs w:val="28"/>
        </w:rPr>
        <w:t>Key Benefits of the Partnership</w:t>
      </w:r>
    </w:p>
    <w:p w14:paraId="05BC488E" w14:textId="77777777" w:rsidR="00E14FF1" w:rsidRPr="002562AD" w:rsidRDefault="00E14FF1" w:rsidP="002562AD">
      <w:pPr>
        <w:pStyle w:val="NormalWeb"/>
        <w:numPr>
          <w:ilvl w:val="0"/>
          <w:numId w:val="15"/>
        </w:numPr>
        <w:spacing w:before="100" w:beforeAutospacing="1" w:after="100" w:afterAutospacing="1" w:line="240" w:lineRule="auto"/>
        <w:jc w:val="both"/>
      </w:pPr>
      <w:r w:rsidRPr="002562AD">
        <w:t>Global Institutional Prestige: Integration into the AIEYS elite academic network, instantly amplifying the Partner Institution’s international profile and visibility.</w:t>
      </w:r>
    </w:p>
    <w:p w14:paraId="23381102" w14:textId="77777777" w:rsidR="00E14FF1" w:rsidRPr="002562AD" w:rsidRDefault="00E14FF1" w:rsidP="002562AD">
      <w:pPr>
        <w:pStyle w:val="NormalWeb"/>
        <w:numPr>
          <w:ilvl w:val="0"/>
          <w:numId w:val="15"/>
        </w:numPr>
        <w:spacing w:before="100" w:beforeAutospacing="1" w:after="100" w:afterAutospacing="1" w:line="240" w:lineRule="auto"/>
        <w:jc w:val="both"/>
      </w:pPr>
      <w:r w:rsidRPr="002562AD">
        <w:t>Rapid Ranking Enhancement: Leveraging the AIEYS brand and research expertise to exponentially increase publication output and elevate global ranking stature in the immediate future.</w:t>
      </w:r>
    </w:p>
    <w:p w14:paraId="38F12DA7" w14:textId="02F1509A" w:rsidR="00E14FF1" w:rsidRPr="002562AD" w:rsidRDefault="00E14FF1" w:rsidP="002562AD">
      <w:pPr>
        <w:pStyle w:val="NormalWeb"/>
        <w:numPr>
          <w:ilvl w:val="0"/>
          <w:numId w:val="15"/>
        </w:numPr>
        <w:spacing w:before="100" w:beforeAutospacing="1" w:after="100" w:afterAutospacing="1" w:line="240" w:lineRule="auto"/>
        <w:jc w:val="both"/>
      </w:pPr>
      <w:r w:rsidRPr="002562AD">
        <w:t>Elite Fellowship Access: A direct pathway to the AIEYS Research Fellowship, offering world-class academic pedigree and mentorship from legendary international professors.</w:t>
      </w:r>
    </w:p>
    <w:p w14:paraId="6D02EA0B" w14:textId="77777777" w:rsidR="00E14FF1" w:rsidRPr="002562AD" w:rsidRDefault="00E14FF1" w:rsidP="002562AD">
      <w:pPr>
        <w:pStyle w:val="NormalWeb"/>
        <w:numPr>
          <w:ilvl w:val="0"/>
          <w:numId w:val="15"/>
        </w:numPr>
        <w:spacing w:before="100" w:beforeAutospacing="1" w:after="100" w:afterAutospacing="1" w:line="240" w:lineRule="auto"/>
        <w:jc w:val="both"/>
      </w:pPr>
      <w:r w:rsidRPr="002562AD">
        <w:t>Transnational Research Exposure: Immersion in a high-impact, cross-border research environment that aligns scholarly output with international benchmarks.</w:t>
      </w:r>
    </w:p>
    <w:p w14:paraId="23D99ED6" w14:textId="77777777" w:rsidR="00E14FF1" w:rsidRPr="002562AD" w:rsidRDefault="00E14FF1" w:rsidP="002562AD">
      <w:pPr>
        <w:pStyle w:val="NormalWeb"/>
        <w:numPr>
          <w:ilvl w:val="0"/>
          <w:numId w:val="15"/>
        </w:numPr>
        <w:spacing w:before="100" w:beforeAutospacing="1" w:after="100" w:afterAutospacing="1" w:line="240" w:lineRule="auto"/>
        <w:jc w:val="both"/>
      </w:pPr>
      <w:r w:rsidRPr="002562AD">
        <w:t>Global Career Acceleration: Enhancement of professional profiles through prestigious certifications, facilitating access to elite research positions and the "Big Leagues" of science worldwide.</w:t>
      </w:r>
    </w:p>
    <w:p w14:paraId="6EAF2E83" w14:textId="1A6DB6CF" w:rsidR="00E14FF1" w:rsidRPr="002562AD" w:rsidRDefault="00E14FF1" w:rsidP="002562AD">
      <w:pPr>
        <w:pStyle w:val="NormalWeb"/>
        <w:numPr>
          <w:ilvl w:val="0"/>
          <w:numId w:val="15"/>
        </w:numPr>
        <w:spacing w:before="100" w:beforeAutospacing="1" w:after="100" w:afterAutospacing="1" w:line="240" w:lineRule="auto"/>
        <w:jc w:val="both"/>
      </w:pPr>
      <w:r w:rsidRPr="002562AD">
        <w:t>Priority Scientific Dissemination: Fast-track submission and publication access to high-impact international conferences, including ICETI, ICTIST, ACMRD,</w:t>
      </w:r>
      <w:r w:rsidR="007E36E0" w:rsidRPr="002562AD">
        <w:t xml:space="preserve"> </w:t>
      </w:r>
      <w:r w:rsidRPr="002562AD">
        <w:t>ICAIDSFI</w:t>
      </w:r>
      <w:r w:rsidR="007E36E0" w:rsidRPr="002562AD">
        <w:t xml:space="preserve"> and future upcoming events. </w:t>
      </w:r>
    </w:p>
    <w:p w14:paraId="5C32CDB5" w14:textId="39F11FA7" w:rsidR="00E14FF1" w:rsidRPr="009722B6" w:rsidRDefault="00E14FF1" w:rsidP="009722B6">
      <w:pPr>
        <w:pStyle w:val="NormalWeb"/>
        <w:numPr>
          <w:ilvl w:val="0"/>
          <w:numId w:val="15"/>
        </w:numPr>
        <w:spacing w:before="100" w:beforeAutospacing="1" w:after="100" w:afterAutospacing="1" w:line="240" w:lineRule="auto"/>
        <w:jc w:val="both"/>
      </w:pPr>
      <w:r w:rsidRPr="002562AD">
        <w:t xml:space="preserve">Entrepreneurial Catalyst: Mentorship via the </w:t>
      </w:r>
      <w:r w:rsidR="002E5E88" w:rsidRPr="002562AD">
        <w:t xml:space="preserve">AI-Explain You Science </w:t>
      </w:r>
      <w:r w:rsidRPr="002562AD">
        <w:t xml:space="preserve">and participation in international </w:t>
      </w:r>
      <w:r w:rsidR="00D71980" w:rsidRPr="002562AD">
        <w:t xml:space="preserve">start-ups </w:t>
      </w:r>
      <w:r w:rsidRPr="002562AD">
        <w:t>competitions, hackathons, and incubation programs to bridge the gap to the marketplace.</w:t>
      </w:r>
    </w:p>
    <w:p w14:paraId="441F51BF" w14:textId="3B3D3AE1" w:rsidR="00E14FF1" w:rsidRPr="002562AD" w:rsidRDefault="002562AD" w:rsidP="002562AD">
      <w:pPr>
        <w:pStyle w:val="ListParagraph"/>
        <w:numPr>
          <w:ilvl w:val="0"/>
          <w:numId w:val="7"/>
        </w:numPr>
        <w:ind w:left="0"/>
        <w:jc w:val="both"/>
        <w:rPr>
          <w:rFonts w:ascii="Times New Roman" w:hAnsi="Times New Roman" w:cs="Times New Roman"/>
          <w:b/>
          <w:bCs/>
          <w:color w:val="000000" w:themeColor="text1"/>
          <w:sz w:val="28"/>
          <w:szCs w:val="28"/>
        </w:rPr>
      </w:pPr>
      <w:r w:rsidRPr="002562AD">
        <w:rPr>
          <w:rFonts w:ascii="Times New Roman" w:hAnsi="Times New Roman" w:cs="Times New Roman"/>
          <w:b/>
          <w:bCs/>
          <w:color w:val="000000" w:themeColor="text1"/>
          <w:sz w:val="28"/>
          <w:szCs w:val="28"/>
        </w:rPr>
        <w:t>Intellectual Property Rights</w:t>
      </w:r>
    </w:p>
    <w:p w14:paraId="6CDEB059" w14:textId="72581438" w:rsidR="00C720EC" w:rsidRPr="000C590E" w:rsidRDefault="002F64CC" w:rsidP="000C590E">
      <w:pPr>
        <w:shd w:val="clear" w:color="auto" w:fill="FFFFFF"/>
        <w:spacing w:after="200" w:line="276" w:lineRule="auto"/>
        <w:ind w:right="353"/>
        <w:jc w:val="both"/>
        <w:rPr>
          <w:rFonts w:ascii="Times New Roman" w:eastAsia="Times New Roman" w:hAnsi="Times New Roman" w:cs="Times New Roman"/>
          <w:color w:val="222222"/>
          <w:sz w:val="24"/>
          <w:szCs w:val="24"/>
        </w:rPr>
      </w:pPr>
      <w:r w:rsidRPr="00E964BD">
        <w:rPr>
          <w:rFonts w:ascii="Times New Roman" w:eastAsia="Times New Roman" w:hAnsi="Times New Roman" w:cs="Times New Roman"/>
          <w:color w:val="222222"/>
          <w:sz w:val="24"/>
          <w:szCs w:val="24"/>
        </w:rPr>
        <w:t>Each party retains ownership of all intellectual property rights existing prior to this MoU ("Pre-Existing IP") and any intellectual property developed independently of this MoU. Any intellectual property created solely by one party during the term of this MoU shall belong exclusively to that party ("Developed IP"), while jointly created intellectual property ("Joint IP") shall be jointly owned, unless otherwise agreed in writing. Each party grants the other a limited, non-exclusive, non-transferable license to use its Pre-Existing IP solely for the purposes of performing this MoU, which license terminates upon the expiration or termination of this MoU.</w:t>
      </w:r>
    </w:p>
    <w:p w14:paraId="3D822F51" w14:textId="03CFF313" w:rsidR="002F64CC" w:rsidRPr="002562AD" w:rsidRDefault="002F64CC" w:rsidP="00E964BD">
      <w:pPr>
        <w:pStyle w:val="ListParagraph"/>
        <w:numPr>
          <w:ilvl w:val="0"/>
          <w:numId w:val="7"/>
        </w:numPr>
        <w:ind w:left="0"/>
        <w:jc w:val="both"/>
        <w:rPr>
          <w:rFonts w:ascii="Times New Roman" w:hAnsi="Times New Roman" w:cs="Times New Roman"/>
          <w:b/>
          <w:bCs/>
          <w:color w:val="000000" w:themeColor="text1"/>
          <w:sz w:val="28"/>
          <w:szCs w:val="28"/>
        </w:rPr>
      </w:pPr>
      <w:r w:rsidRPr="002562AD">
        <w:rPr>
          <w:rFonts w:ascii="Times New Roman" w:hAnsi="Times New Roman" w:cs="Times New Roman"/>
          <w:b/>
          <w:bCs/>
          <w:color w:val="000000" w:themeColor="text1"/>
          <w:sz w:val="28"/>
          <w:szCs w:val="28"/>
        </w:rPr>
        <w:t>Force Majeure</w:t>
      </w:r>
    </w:p>
    <w:p w14:paraId="1D99A96D" w14:textId="2784B0CF" w:rsidR="00C720EC" w:rsidRPr="00EC0B2E" w:rsidRDefault="00EC0B2E" w:rsidP="000C590E">
      <w:pPr>
        <w:shd w:val="clear" w:color="auto" w:fill="FFFFFF"/>
        <w:spacing w:after="200" w:line="276" w:lineRule="auto"/>
        <w:ind w:right="353"/>
        <w:jc w:val="both"/>
        <w:rPr>
          <w:rFonts w:ascii="Times New Roman" w:hAnsi="Times New Roman" w:cs="Times New Roman"/>
          <w:sz w:val="24"/>
          <w:szCs w:val="24"/>
        </w:rPr>
      </w:pPr>
      <w:r w:rsidRPr="00EC0B2E">
        <w:rPr>
          <w:rFonts w:ascii="Times New Roman" w:hAnsi="Times New Roman" w:cs="Times New Roman"/>
          <w:sz w:val="24"/>
          <w:szCs w:val="24"/>
        </w:rPr>
        <w:t xml:space="preserve">Neither Party will be held responsible for failing to </w:t>
      </w:r>
      <w:r w:rsidRPr="00EC0B2E">
        <w:rPr>
          <w:rFonts w:ascii="Times New Roman" w:hAnsi="Times New Roman" w:cs="Times New Roman"/>
          <w:sz w:val="24"/>
          <w:szCs w:val="24"/>
        </w:rPr>
        <w:t>fulfil</w:t>
      </w:r>
      <w:r w:rsidRPr="00EC0B2E">
        <w:rPr>
          <w:rFonts w:ascii="Times New Roman" w:hAnsi="Times New Roman" w:cs="Times New Roman"/>
          <w:sz w:val="24"/>
          <w:szCs w:val="24"/>
        </w:rPr>
        <w:t xml:space="preserve"> obligations due to causes beyond its reasonable control (Force Majeure), such as natural disasters, war, or </w:t>
      </w:r>
      <w:r w:rsidRPr="00EC0B2E">
        <w:rPr>
          <w:rFonts w:ascii="Times New Roman" w:hAnsi="Times New Roman" w:cs="Times New Roman"/>
          <w:sz w:val="24"/>
          <w:szCs w:val="24"/>
        </w:rPr>
        <w:lastRenderedPageBreak/>
        <w:t>government restrictions. The party experiencing the Force Majeure event must notify the other party as soon as possible. If the event prevents performance for an extended period, the other party reserves the right to terminate this MoU.</w:t>
      </w:r>
    </w:p>
    <w:p w14:paraId="04606CAC" w14:textId="3979F0DB" w:rsidR="002F64CC" w:rsidRPr="002562AD" w:rsidRDefault="002F64CC" w:rsidP="00E964BD">
      <w:pPr>
        <w:pStyle w:val="ListParagraph"/>
        <w:numPr>
          <w:ilvl w:val="0"/>
          <w:numId w:val="7"/>
        </w:numPr>
        <w:ind w:left="0"/>
        <w:jc w:val="both"/>
        <w:rPr>
          <w:rFonts w:ascii="Times New Roman" w:hAnsi="Times New Roman" w:cs="Times New Roman"/>
          <w:b/>
          <w:bCs/>
          <w:color w:val="EE0000"/>
          <w:sz w:val="28"/>
          <w:szCs w:val="28"/>
        </w:rPr>
      </w:pPr>
      <w:r w:rsidRPr="002562AD">
        <w:rPr>
          <w:rFonts w:ascii="Times New Roman" w:hAnsi="Times New Roman" w:cs="Times New Roman"/>
          <w:b/>
          <w:bCs/>
          <w:color w:val="000000" w:themeColor="text1"/>
          <w:sz w:val="28"/>
          <w:szCs w:val="28"/>
        </w:rPr>
        <w:t>Indemnity</w:t>
      </w:r>
    </w:p>
    <w:p w14:paraId="64587018" w14:textId="1436AC1F" w:rsidR="002F64CC" w:rsidRDefault="002F64CC" w:rsidP="000C590E">
      <w:pPr>
        <w:pStyle w:val="BodyTextIndent"/>
        <w:spacing w:after="0" w:line="276" w:lineRule="auto"/>
        <w:ind w:left="0" w:right="353"/>
        <w:jc w:val="both"/>
        <w:rPr>
          <w:rFonts w:ascii="Times New Roman" w:hAnsi="Times New Roman" w:cs="Times New Roman"/>
          <w:sz w:val="24"/>
          <w:szCs w:val="24"/>
          <w:lang w:val="en-GB"/>
        </w:rPr>
      </w:pPr>
      <w:r w:rsidRPr="00AA50BA">
        <w:rPr>
          <w:rFonts w:ascii="Times New Roman" w:hAnsi="Times New Roman" w:cs="Times New Roman"/>
          <w:sz w:val="24"/>
          <w:szCs w:val="24"/>
        </w:rPr>
        <w:t xml:space="preserve">Each Party (“Indemnifying Party”) </w:t>
      </w:r>
      <w:r w:rsidRPr="00AA50BA">
        <w:rPr>
          <w:rFonts w:ascii="Times New Roman" w:hAnsi="Times New Roman" w:cs="Times New Roman"/>
          <w:sz w:val="24"/>
          <w:szCs w:val="24"/>
          <w:lang w:val="en-GB"/>
        </w:rPr>
        <w:t>hereby irrevocably and unconditionally agrees to indemnify and hold the other Party (“Indemnified Party”), its directors, officers and employees harmless from and against any and all liabilities, losses, damages, costs, claims, or the like (collectively “</w:t>
      </w:r>
      <w:r w:rsidRPr="00AA50BA">
        <w:rPr>
          <w:rFonts w:ascii="Times New Roman" w:hAnsi="Times New Roman" w:cs="Times New Roman"/>
          <w:b/>
          <w:bCs/>
          <w:sz w:val="24"/>
          <w:szCs w:val="24"/>
          <w:lang w:val="en-GB"/>
        </w:rPr>
        <w:t>Loss</w:t>
      </w:r>
      <w:r w:rsidRPr="00AA50BA">
        <w:rPr>
          <w:rFonts w:ascii="Times New Roman" w:hAnsi="Times New Roman" w:cs="Times New Roman"/>
          <w:sz w:val="24"/>
          <w:szCs w:val="24"/>
          <w:lang w:val="en-GB"/>
        </w:rPr>
        <w:t>”) which may be suffered or incurred directly, including but not limited to any claim by third party, by Indemnified Party as a result of (</w:t>
      </w:r>
      <w:proofErr w:type="spellStart"/>
      <w:r w:rsidRPr="00AA50BA">
        <w:rPr>
          <w:rFonts w:ascii="Times New Roman" w:hAnsi="Times New Roman" w:cs="Times New Roman"/>
          <w:sz w:val="24"/>
          <w:szCs w:val="24"/>
          <w:lang w:val="en-GB"/>
        </w:rPr>
        <w:t>i</w:t>
      </w:r>
      <w:proofErr w:type="spellEnd"/>
      <w:r w:rsidRPr="00AA50BA">
        <w:rPr>
          <w:rFonts w:ascii="Times New Roman" w:hAnsi="Times New Roman" w:cs="Times New Roman"/>
          <w:sz w:val="24"/>
          <w:szCs w:val="24"/>
          <w:lang w:val="en-GB"/>
        </w:rPr>
        <w:t xml:space="preserve">) any misrepresentation or material breach of any representation or warranty made by the Indemnifying Party in this MoU or (ii) non-fulfilment of or failure to perform any covenant or obligation or agreement or undertaking contained in this MoU by the Indemnifying Party or (iii) violation of confidentiality and intellectual property rights of the Indemnified Party. </w:t>
      </w:r>
    </w:p>
    <w:p w14:paraId="0AF219DA" w14:textId="77777777" w:rsidR="00C720EC" w:rsidRPr="000C590E" w:rsidRDefault="00C720EC" w:rsidP="000C590E">
      <w:pPr>
        <w:pStyle w:val="BodyTextIndent"/>
        <w:spacing w:after="0" w:line="276" w:lineRule="auto"/>
        <w:ind w:left="0" w:right="353"/>
        <w:jc w:val="both"/>
        <w:rPr>
          <w:rFonts w:ascii="Times New Roman" w:hAnsi="Times New Roman" w:cs="Times New Roman"/>
          <w:sz w:val="24"/>
          <w:szCs w:val="24"/>
        </w:rPr>
      </w:pPr>
    </w:p>
    <w:p w14:paraId="2FD13405" w14:textId="781EF3F2" w:rsidR="002F64CC" w:rsidRPr="009722B6" w:rsidRDefault="002F64CC" w:rsidP="00E964BD">
      <w:pPr>
        <w:pStyle w:val="ListParagraph"/>
        <w:numPr>
          <w:ilvl w:val="0"/>
          <w:numId w:val="7"/>
        </w:numPr>
        <w:ind w:left="0"/>
        <w:jc w:val="both"/>
        <w:rPr>
          <w:rFonts w:ascii="Times New Roman" w:hAnsi="Times New Roman" w:cs="Times New Roman"/>
          <w:b/>
          <w:bCs/>
          <w:color w:val="EE0000"/>
          <w:sz w:val="28"/>
          <w:szCs w:val="28"/>
        </w:rPr>
      </w:pPr>
      <w:r w:rsidRPr="009722B6">
        <w:rPr>
          <w:rFonts w:ascii="Times New Roman" w:hAnsi="Times New Roman" w:cs="Times New Roman"/>
          <w:b/>
          <w:bCs/>
          <w:color w:val="000000" w:themeColor="text1"/>
          <w:sz w:val="28"/>
          <w:szCs w:val="28"/>
        </w:rPr>
        <w:t>Confidentiality</w:t>
      </w:r>
    </w:p>
    <w:p w14:paraId="3CC61AF9" w14:textId="237BDB69" w:rsidR="002F64CC" w:rsidRPr="009722B6" w:rsidRDefault="002F64CC" w:rsidP="009722B6">
      <w:pPr>
        <w:shd w:val="clear" w:color="auto" w:fill="FFFFFF"/>
        <w:spacing w:after="200" w:line="276" w:lineRule="auto"/>
        <w:ind w:right="353"/>
        <w:jc w:val="both"/>
        <w:rPr>
          <w:rFonts w:ascii="Times New Roman" w:eastAsia="Times New Roman" w:hAnsi="Times New Roman" w:cs="Times New Roman"/>
          <w:color w:val="222222"/>
          <w:sz w:val="24"/>
          <w:szCs w:val="24"/>
        </w:rPr>
      </w:pPr>
      <w:r w:rsidRPr="00E964BD">
        <w:rPr>
          <w:rFonts w:ascii="Times New Roman" w:eastAsia="Times New Roman" w:hAnsi="Times New Roman" w:cs="Times New Roman"/>
          <w:color w:val="222222"/>
          <w:sz w:val="24"/>
          <w:szCs w:val="24"/>
        </w:rPr>
        <w:t>Each party agrees to maintain the confidentiality of all non-public, proprietary, or sensitive information disclosed by the other party ("Confidential Information") in connection with this MoU. Confidential Information includes, but is not limited to, business plans, financial data, trade secrets, technical details, and other information designated as confidential or reasonably understood to be confidential due to its nature.</w:t>
      </w:r>
    </w:p>
    <w:p w14:paraId="17059C13" w14:textId="22764ACC" w:rsidR="002F64CC" w:rsidRPr="009722B6" w:rsidRDefault="002F64CC" w:rsidP="00E964BD">
      <w:pPr>
        <w:pStyle w:val="ListParagraph"/>
        <w:numPr>
          <w:ilvl w:val="0"/>
          <w:numId w:val="7"/>
        </w:numPr>
        <w:ind w:left="0"/>
        <w:jc w:val="both"/>
        <w:rPr>
          <w:rFonts w:ascii="Times New Roman" w:hAnsi="Times New Roman" w:cs="Times New Roman"/>
          <w:b/>
          <w:bCs/>
          <w:color w:val="000000" w:themeColor="text1"/>
          <w:sz w:val="28"/>
          <w:szCs w:val="28"/>
        </w:rPr>
      </w:pPr>
      <w:r w:rsidRPr="009722B6">
        <w:rPr>
          <w:rFonts w:ascii="Times New Roman" w:hAnsi="Times New Roman" w:cs="Times New Roman"/>
          <w:b/>
          <w:bCs/>
          <w:color w:val="000000" w:themeColor="text1"/>
          <w:sz w:val="28"/>
          <w:szCs w:val="28"/>
        </w:rPr>
        <w:t xml:space="preserve">Term And Termination </w:t>
      </w:r>
    </w:p>
    <w:p w14:paraId="22BC63ED" w14:textId="249FCEA2" w:rsidR="00C720EC" w:rsidRPr="00F251E9" w:rsidRDefault="002F64CC" w:rsidP="00F251E9">
      <w:pPr>
        <w:spacing w:line="276" w:lineRule="auto"/>
        <w:ind w:right="353"/>
        <w:jc w:val="both"/>
        <w:rPr>
          <w:rFonts w:ascii="Times New Roman" w:hAnsi="Times New Roman" w:cs="Times New Roman"/>
          <w:sz w:val="24"/>
          <w:szCs w:val="24"/>
        </w:rPr>
      </w:pPr>
      <w:r w:rsidRPr="00E964BD">
        <w:rPr>
          <w:rFonts w:ascii="Times New Roman" w:hAnsi="Times New Roman" w:cs="Times New Roman"/>
          <w:sz w:val="24"/>
          <w:szCs w:val="24"/>
        </w:rPr>
        <w:t xml:space="preserve">This MoU shall come into force on its Effective Date and will be valid </w:t>
      </w:r>
      <w:r w:rsidRPr="00E964BD">
        <w:rPr>
          <w:rFonts w:ascii="Times New Roman" w:hAnsi="Times New Roman" w:cs="Times New Roman"/>
          <w:sz w:val="24"/>
          <w:szCs w:val="24"/>
          <w:highlight w:val="yellow"/>
        </w:rPr>
        <w:t xml:space="preserve">for </w:t>
      </w:r>
      <w:r w:rsidR="002562AD">
        <w:rPr>
          <w:rFonts w:ascii="Times New Roman" w:hAnsi="Times New Roman" w:cs="Times New Roman"/>
          <w:sz w:val="24"/>
          <w:szCs w:val="24"/>
          <w:highlight w:val="yellow"/>
        </w:rPr>
        <w:t>10</w:t>
      </w:r>
      <w:r w:rsidR="00FA6D21">
        <w:rPr>
          <w:rFonts w:ascii="Times New Roman" w:hAnsi="Times New Roman" w:cs="Times New Roman"/>
          <w:sz w:val="24"/>
          <w:szCs w:val="24"/>
          <w:highlight w:val="yellow"/>
        </w:rPr>
        <w:t xml:space="preserve"> Years </w:t>
      </w:r>
      <w:r w:rsidRPr="00E964BD">
        <w:rPr>
          <w:rFonts w:ascii="Times New Roman" w:hAnsi="Times New Roman" w:cs="Times New Roman"/>
          <w:sz w:val="24"/>
          <w:szCs w:val="24"/>
          <w:highlight w:val="yellow"/>
        </w:rPr>
        <w:t>(year/months</w:t>
      </w:r>
      <w:r w:rsidRPr="00E964BD">
        <w:rPr>
          <w:rFonts w:ascii="Times New Roman" w:hAnsi="Times New Roman" w:cs="Times New Roman"/>
          <w:sz w:val="24"/>
          <w:szCs w:val="24"/>
        </w:rPr>
        <w:t xml:space="preserve">) Either Party may terminate this MoU by giving </w:t>
      </w:r>
      <w:r w:rsidR="00FA6D21">
        <w:rPr>
          <w:rFonts w:ascii="Times New Roman" w:hAnsi="Times New Roman" w:cs="Times New Roman"/>
          <w:sz w:val="24"/>
          <w:szCs w:val="24"/>
          <w:highlight w:val="yellow"/>
        </w:rPr>
        <w:t>30 days</w:t>
      </w:r>
      <w:r w:rsidRPr="00E964BD">
        <w:rPr>
          <w:rFonts w:ascii="Times New Roman" w:hAnsi="Times New Roman" w:cs="Times New Roman"/>
          <w:sz w:val="24"/>
          <w:szCs w:val="24"/>
          <w:highlight w:val="yellow"/>
        </w:rPr>
        <w:t xml:space="preserve"> (year/months</w:t>
      </w:r>
      <w:r w:rsidRPr="00E964BD">
        <w:rPr>
          <w:rFonts w:ascii="Times New Roman" w:hAnsi="Times New Roman" w:cs="Times New Roman"/>
          <w:sz w:val="24"/>
          <w:szCs w:val="24"/>
        </w:rPr>
        <w:t>) written notice in advance to the other party.</w:t>
      </w:r>
    </w:p>
    <w:p w14:paraId="0423B87B" w14:textId="67070CBE" w:rsidR="002F64CC" w:rsidRPr="00CF7CD4" w:rsidRDefault="002F6FBF" w:rsidP="00E964BD">
      <w:pPr>
        <w:pStyle w:val="ListParagraph"/>
        <w:numPr>
          <w:ilvl w:val="0"/>
          <w:numId w:val="7"/>
        </w:numPr>
        <w:ind w:left="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2F64CC" w:rsidRPr="00CF7CD4">
        <w:rPr>
          <w:rFonts w:ascii="Times New Roman" w:hAnsi="Times New Roman" w:cs="Times New Roman"/>
          <w:b/>
          <w:bCs/>
          <w:color w:val="000000" w:themeColor="text1"/>
          <w:sz w:val="28"/>
          <w:szCs w:val="28"/>
        </w:rPr>
        <w:t>Notice</w:t>
      </w:r>
    </w:p>
    <w:p w14:paraId="3D4788A0" w14:textId="05C5533A" w:rsidR="00C720EC" w:rsidRDefault="002F64CC" w:rsidP="00F251E9">
      <w:pPr>
        <w:spacing w:line="276" w:lineRule="auto"/>
        <w:ind w:right="353"/>
        <w:jc w:val="both"/>
        <w:rPr>
          <w:rFonts w:ascii="Times New Roman" w:hAnsi="Times New Roman" w:cs="Times New Roman"/>
          <w:sz w:val="24"/>
          <w:szCs w:val="24"/>
        </w:rPr>
      </w:pPr>
      <w:r w:rsidRPr="00E964BD">
        <w:rPr>
          <w:rFonts w:ascii="Times New Roman" w:hAnsi="Times New Roman" w:cs="Times New Roman"/>
          <w:sz w:val="24"/>
          <w:szCs w:val="24"/>
        </w:rPr>
        <w:t>All notices given pursuant to this MOU shall be in writing and sent to the addresses of the parties as mentioned in the caption of this MoU.</w:t>
      </w:r>
    </w:p>
    <w:p w14:paraId="7E168327" w14:textId="77777777" w:rsidR="006A6EF9" w:rsidRPr="00F251E9" w:rsidRDefault="006A6EF9" w:rsidP="00F251E9">
      <w:pPr>
        <w:spacing w:line="276" w:lineRule="auto"/>
        <w:ind w:right="353"/>
        <w:jc w:val="both"/>
        <w:rPr>
          <w:rFonts w:ascii="Times New Roman" w:hAnsi="Times New Roman" w:cs="Times New Roman"/>
          <w:sz w:val="24"/>
          <w:szCs w:val="24"/>
        </w:rPr>
      </w:pPr>
    </w:p>
    <w:p w14:paraId="4C9ACB34" w14:textId="1480CAF7" w:rsidR="002F64CC" w:rsidRPr="00CF7CD4" w:rsidRDefault="002F6FBF" w:rsidP="00E964BD">
      <w:pPr>
        <w:pStyle w:val="ListParagraph"/>
        <w:numPr>
          <w:ilvl w:val="0"/>
          <w:numId w:val="7"/>
        </w:numPr>
        <w:ind w:left="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r w:rsidR="002F64CC" w:rsidRPr="00CF7CD4">
        <w:rPr>
          <w:rFonts w:ascii="Times New Roman" w:hAnsi="Times New Roman" w:cs="Times New Roman"/>
          <w:b/>
          <w:bCs/>
          <w:color w:val="000000" w:themeColor="text1"/>
          <w:sz w:val="28"/>
          <w:szCs w:val="28"/>
        </w:rPr>
        <w:t>Amendment</w:t>
      </w:r>
    </w:p>
    <w:p w14:paraId="3C3F38AB" w14:textId="606DDC00" w:rsidR="0076653F" w:rsidRPr="00F251E9" w:rsidRDefault="002F64CC" w:rsidP="00F251E9">
      <w:pPr>
        <w:spacing w:line="276" w:lineRule="auto"/>
        <w:ind w:right="353"/>
        <w:jc w:val="both"/>
        <w:rPr>
          <w:rFonts w:ascii="Times New Roman" w:hAnsi="Times New Roman" w:cs="Times New Roman"/>
          <w:sz w:val="24"/>
          <w:szCs w:val="24"/>
        </w:rPr>
      </w:pPr>
      <w:r w:rsidRPr="00AA50BA">
        <w:rPr>
          <w:rFonts w:ascii="Times New Roman" w:hAnsi="Times New Roman" w:cs="Times New Roman"/>
          <w:sz w:val="24"/>
          <w:szCs w:val="24"/>
        </w:rPr>
        <w:t>This MoU may be amended or modified in whole or in part with the mutual consent of the Parties in writing.</w:t>
      </w:r>
    </w:p>
    <w:p w14:paraId="0DE63425" w14:textId="2BF71576" w:rsidR="002F64CC" w:rsidRPr="002F6FBF" w:rsidRDefault="002F6FBF" w:rsidP="00E964BD">
      <w:pPr>
        <w:pStyle w:val="ListParagraph"/>
        <w:numPr>
          <w:ilvl w:val="0"/>
          <w:numId w:val="7"/>
        </w:numPr>
        <w:ind w:left="0"/>
        <w:jc w:val="both"/>
        <w:rPr>
          <w:rFonts w:ascii="Times New Roman" w:hAnsi="Times New Roman" w:cs="Times New Roman"/>
          <w:b/>
          <w:bCs/>
          <w:color w:val="000000" w:themeColor="text1"/>
          <w:sz w:val="28"/>
          <w:szCs w:val="28"/>
        </w:rPr>
      </w:pPr>
      <w:bookmarkStart w:id="1" w:name="_Ref184218376"/>
      <w:r>
        <w:rPr>
          <w:rFonts w:ascii="Times New Roman" w:hAnsi="Times New Roman" w:cs="Times New Roman"/>
          <w:b/>
          <w:bCs/>
          <w:color w:val="000000" w:themeColor="text1"/>
          <w:sz w:val="28"/>
          <w:szCs w:val="28"/>
        </w:rPr>
        <w:t xml:space="preserve"> </w:t>
      </w:r>
      <w:r w:rsidR="002F64CC" w:rsidRPr="002F6FBF">
        <w:rPr>
          <w:rFonts w:ascii="Times New Roman" w:hAnsi="Times New Roman" w:cs="Times New Roman"/>
          <w:b/>
          <w:bCs/>
          <w:color w:val="000000" w:themeColor="text1"/>
          <w:sz w:val="28"/>
          <w:szCs w:val="28"/>
        </w:rPr>
        <w:t>Dispute Resolution</w:t>
      </w:r>
      <w:bookmarkStart w:id="2" w:name="_Ref184218219"/>
      <w:bookmarkEnd w:id="1"/>
    </w:p>
    <w:bookmarkEnd w:id="2"/>
    <w:p w14:paraId="0A31D32F" w14:textId="7EAB2583" w:rsidR="00C720EC" w:rsidRDefault="00431B82" w:rsidP="00C720EC">
      <w:pPr>
        <w:spacing w:after="0" w:line="276" w:lineRule="auto"/>
        <w:ind w:right="353"/>
        <w:jc w:val="both"/>
        <w:textAlignment w:val="baseline"/>
        <w:rPr>
          <w:rFonts w:ascii="Times New Roman" w:hAnsi="Times New Roman" w:cs="Times New Roman"/>
          <w:b/>
          <w:bCs/>
          <w:sz w:val="24"/>
          <w:szCs w:val="24"/>
        </w:rPr>
      </w:pPr>
      <w:r>
        <w:t xml:space="preserve">Both Parties shall first seek to resolve any disputes or disagreements arising from this MoU through cordial consultation and mutual understanding in the spirit of academic partnership. Any unresolved claims shall be settled via virtual arbitration. </w:t>
      </w:r>
    </w:p>
    <w:p w14:paraId="06CB096E" w14:textId="77777777" w:rsidR="0076653F" w:rsidRPr="00C720EC" w:rsidRDefault="0076653F" w:rsidP="00C720EC">
      <w:pPr>
        <w:spacing w:after="0" w:line="276" w:lineRule="auto"/>
        <w:ind w:right="353"/>
        <w:jc w:val="both"/>
        <w:textAlignment w:val="baseline"/>
        <w:rPr>
          <w:rFonts w:ascii="Times New Roman" w:hAnsi="Times New Roman" w:cs="Times New Roman"/>
          <w:b/>
          <w:bCs/>
          <w:sz w:val="24"/>
          <w:szCs w:val="24"/>
        </w:rPr>
      </w:pPr>
    </w:p>
    <w:p w14:paraId="5B3AC8A9" w14:textId="40FF1E64" w:rsidR="002F64CC" w:rsidRPr="002F6FBF" w:rsidRDefault="002F6FBF" w:rsidP="00E964BD">
      <w:pPr>
        <w:pStyle w:val="ListParagraph"/>
        <w:numPr>
          <w:ilvl w:val="0"/>
          <w:numId w:val="7"/>
        </w:numPr>
        <w:ind w:left="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2F64CC" w:rsidRPr="002F6FBF">
        <w:rPr>
          <w:rFonts w:ascii="Times New Roman" w:hAnsi="Times New Roman" w:cs="Times New Roman"/>
          <w:b/>
          <w:bCs/>
          <w:color w:val="000000" w:themeColor="text1"/>
          <w:sz w:val="28"/>
          <w:szCs w:val="28"/>
        </w:rPr>
        <w:t>Entire MoU</w:t>
      </w:r>
    </w:p>
    <w:p w14:paraId="7930D335" w14:textId="77777777" w:rsidR="002F64CC" w:rsidRPr="00AA50BA" w:rsidRDefault="002F64CC" w:rsidP="00E964BD">
      <w:pPr>
        <w:pStyle w:val="BodyTextIndent3"/>
        <w:spacing w:line="276" w:lineRule="auto"/>
        <w:ind w:left="0" w:right="353"/>
        <w:jc w:val="both"/>
        <w:rPr>
          <w:rFonts w:ascii="Times New Roman" w:hAnsi="Times New Roman" w:cs="Times New Roman"/>
          <w:sz w:val="24"/>
          <w:szCs w:val="24"/>
        </w:rPr>
      </w:pPr>
      <w:r w:rsidRPr="00AA50BA">
        <w:rPr>
          <w:rFonts w:ascii="Times New Roman" w:hAnsi="Times New Roman" w:cs="Times New Roman"/>
          <w:sz w:val="24"/>
          <w:szCs w:val="24"/>
        </w:rPr>
        <w:t>This MoU constitutes the entire understanding of the parties relating to the subject matter hereof and supersedes all prior communications, understandings, and agreements, oral or written.</w:t>
      </w:r>
    </w:p>
    <w:bookmarkEnd w:id="0"/>
    <w:p w14:paraId="3866ADB4" w14:textId="77777777" w:rsidR="002F64CC" w:rsidRPr="00E964BD" w:rsidRDefault="002F64CC" w:rsidP="00E964BD">
      <w:pPr>
        <w:pStyle w:val="ListParagraph"/>
        <w:spacing w:after="0"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4296"/>
      </w:tblGrid>
      <w:tr w:rsidR="004805E7" w:rsidRPr="00AA50BA" w14:paraId="2885F135" w14:textId="77777777" w:rsidTr="00096742">
        <w:tc>
          <w:tcPr>
            <w:tcW w:w="4508" w:type="dxa"/>
          </w:tcPr>
          <w:p w14:paraId="2919D943" w14:textId="77777777" w:rsidR="00DD1549" w:rsidRPr="00E964BD" w:rsidRDefault="00DD1549" w:rsidP="00E964BD">
            <w:pPr>
              <w:spacing w:line="276" w:lineRule="auto"/>
              <w:jc w:val="both"/>
              <w:rPr>
                <w:rFonts w:ascii="Times New Roman" w:hAnsi="Times New Roman" w:cs="Times New Roman"/>
                <w:b/>
                <w:bCs/>
                <w:color w:val="D61F55"/>
                <w:sz w:val="24"/>
                <w:szCs w:val="24"/>
              </w:rPr>
            </w:pPr>
          </w:p>
          <w:p w14:paraId="67ED050A" w14:textId="6FA853DF" w:rsidR="0069372E" w:rsidRPr="00E964BD" w:rsidRDefault="00DF1D73" w:rsidP="00E964BD">
            <w:pPr>
              <w:spacing w:line="276" w:lineRule="auto"/>
              <w:jc w:val="both"/>
              <w:rPr>
                <w:rFonts w:ascii="Times New Roman" w:hAnsi="Times New Roman" w:cs="Times New Roman"/>
                <w:b/>
                <w:bCs/>
                <w:color w:val="D61F55"/>
                <w:sz w:val="24"/>
                <w:szCs w:val="24"/>
              </w:rPr>
            </w:pPr>
            <w:r>
              <w:rPr>
                <w:noProof/>
              </w:rPr>
              <w:drawing>
                <wp:inline distT="0" distB="0" distL="0" distR="0" wp14:anchorId="27A68ADF" wp14:editId="2E15CD94">
                  <wp:extent cx="1879237" cy="40277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3006" cy="429298"/>
                          </a:xfrm>
                          <a:prstGeom prst="rect">
                            <a:avLst/>
                          </a:prstGeom>
                          <a:noFill/>
                          <a:ln>
                            <a:noFill/>
                          </a:ln>
                        </pic:spPr>
                      </pic:pic>
                    </a:graphicData>
                  </a:graphic>
                </wp:inline>
              </w:drawing>
            </w:r>
          </w:p>
          <w:p w14:paraId="01BF33B5" w14:textId="73874DC3" w:rsidR="00DF1D73" w:rsidRPr="00672970" w:rsidRDefault="00DF1D73" w:rsidP="00DF1D73">
            <w:pPr>
              <w:spacing w:line="276" w:lineRule="auto"/>
              <w:jc w:val="both"/>
              <w:rPr>
                <w:rFonts w:ascii="Times New Roman" w:hAnsi="Times New Roman" w:cs="Times New Roman"/>
                <w:b/>
                <w:bCs/>
                <w:color w:val="000000" w:themeColor="text1"/>
                <w:sz w:val="24"/>
                <w:szCs w:val="24"/>
              </w:rPr>
            </w:pPr>
            <w:r w:rsidRPr="00672970">
              <w:rPr>
                <w:rFonts w:ascii="Times New Roman" w:hAnsi="Times New Roman" w:cs="Times New Roman"/>
                <w:b/>
                <w:bCs/>
                <w:color w:val="000000" w:themeColor="text1"/>
                <w:sz w:val="24"/>
                <w:szCs w:val="24"/>
              </w:rPr>
              <w:t>Dr. Inam Ullah Khan</w:t>
            </w:r>
          </w:p>
          <w:p w14:paraId="47B0BB9C" w14:textId="1EBA8F28" w:rsidR="00DF1D73" w:rsidRPr="00561067" w:rsidRDefault="00DF1D73" w:rsidP="00DF1D73">
            <w:pPr>
              <w:spacing w:line="276" w:lineRule="auto"/>
              <w:jc w:val="both"/>
              <w:rPr>
                <w:rFonts w:ascii="Times New Roman" w:hAnsi="Times New Roman" w:cs="Times New Roman"/>
                <w:b/>
                <w:bCs/>
                <w:sz w:val="24"/>
                <w:szCs w:val="24"/>
              </w:rPr>
            </w:pPr>
            <w:r w:rsidRPr="00561067">
              <w:rPr>
                <w:rFonts w:ascii="Times New Roman" w:hAnsi="Times New Roman" w:cs="Times New Roman"/>
                <w:b/>
                <w:bCs/>
                <w:sz w:val="24"/>
                <w:szCs w:val="24"/>
              </w:rPr>
              <w:t>Founder</w:t>
            </w:r>
          </w:p>
          <w:p w14:paraId="1F2F57FC" w14:textId="28BF230F" w:rsidR="00DF1D73" w:rsidRPr="00561067" w:rsidRDefault="00DF1D73" w:rsidP="00DF1D73">
            <w:pPr>
              <w:spacing w:line="276" w:lineRule="auto"/>
              <w:jc w:val="both"/>
              <w:rPr>
                <w:rFonts w:ascii="Times New Roman" w:hAnsi="Times New Roman" w:cs="Times New Roman"/>
                <w:b/>
                <w:bCs/>
                <w:sz w:val="24"/>
                <w:szCs w:val="24"/>
              </w:rPr>
            </w:pPr>
            <w:r w:rsidRPr="00561067">
              <w:rPr>
                <w:rFonts w:ascii="Times New Roman" w:hAnsi="Times New Roman" w:cs="Times New Roman"/>
                <w:b/>
                <w:bCs/>
                <w:sz w:val="24"/>
                <w:szCs w:val="24"/>
              </w:rPr>
              <w:t>AI-Explain You Science (AIEYS)</w:t>
            </w:r>
          </w:p>
          <w:p w14:paraId="47899ED5" w14:textId="6AEBFD65" w:rsidR="009C0FCE" w:rsidRPr="00561067" w:rsidRDefault="00DF1D73" w:rsidP="00DF1D73">
            <w:pPr>
              <w:spacing w:line="276" w:lineRule="auto"/>
              <w:rPr>
                <w:rFonts w:ascii="Times New Roman" w:hAnsi="Times New Roman" w:cs="Times New Roman"/>
                <w:b/>
                <w:bCs/>
                <w:sz w:val="24"/>
                <w:szCs w:val="24"/>
              </w:rPr>
            </w:pPr>
            <w:r w:rsidRPr="00561067">
              <w:rPr>
                <w:b/>
                <w:bCs/>
              </w:rPr>
              <w:t xml:space="preserve">Website: </w:t>
            </w:r>
            <w:hyperlink r:id="rId8" w:history="1">
              <w:r w:rsidRPr="00561067">
                <w:rPr>
                  <w:rStyle w:val="Hyperlink"/>
                  <w:b/>
                  <w:bCs/>
                </w:rPr>
                <w:t>www.aieys.com</w:t>
              </w:r>
            </w:hyperlink>
          </w:p>
          <w:p w14:paraId="7A5D95F3" w14:textId="77BED90B" w:rsidR="00096742" w:rsidRPr="00E964BD" w:rsidRDefault="00096742" w:rsidP="00E964BD">
            <w:pPr>
              <w:spacing w:line="276" w:lineRule="auto"/>
              <w:jc w:val="both"/>
              <w:rPr>
                <w:rFonts w:ascii="Times New Roman" w:hAnsi="Times New Roman" w:cs="Times New Roman"/>
                <w:sz w:val="24"/>
                <w:szCs w:val="24"/>
              </w:rPr>
            </w:pPr>
          </w:p>
        </w:tc>
        <w:tc>
          <w:tcPr>
            <w:tcW w:w="4508" w:type="dxa"/>
          </w:tcPr>
          <w:p w14:paraId="50320548" w14:textId="3A7A69DC" w:rsidR="0069372E" w:rsidRPr="002F5FAA" w:rsidRDefault="0069372E" w:rsidP="00E964BD">
            <w:pPr>
              <w:spacing w:line="276" w:lineRule="auto"/>
              <w:jc w:val="both"/>
              <w:rPr>
                <w:rFonts w:ascii="Times New Roman" w:hAnsi="Times New Roman" w:cs="Times New Roman"/>
                <w:b/>
                <w:bCs/>
                <w:sz w:val="24"/>
                <w:szCs w:val="24"/>
              </w:rPr>
            </w:pPr>
          </w:p>
          <w:p w14:paraId="15036B89" w14:textId="30242FFC" w:rsidR="0069372E" w:rsidRPr="002F5FAA" w:rsidRDefault="0069372E" w:rsidP="00E964BD">
            <w:pPr>
              <w:spacing w:line="276" w:lineRule="auto"/>
              <w:jc w:val="both"/>
              <w:rPr>
                <w:rFonts w:ascii="Times New Roman" w:hAnsi="Times New Roman" w:cs="Times New Roman"/>
                <w:b/>
                <w:bCs/>
                <w:sz w:val="24"/>
                <w:szCs w:val="24"/>
              </w:rPr>
            </w:pPr>
          </w:p>
          <w:p w14:paraId="11E6B632" w14:textId="04654428" w:rsidR="00852D01" w:rsidRPr="002F5FAA" w:rsidRDefault="005016DB" w:rsidP="00311CD5">
            <w:pPr>
              <w:spacing w:line="276" w:lineRule="auto"/>
              <w:rPr>
                <w:rFonts w:ascii="Times New Roman" w:hAnsi="Times New Roman" w:cs="Times New Roman"/>
                <w:b/>
                <w:bCs/>
                <w:sz w:val="24"/>
                <w:szCs w:val="24"/>
              </w:rPr>
            </w:pPr>
            <w:r w:rsidRPr="002F5FAA">
              <w:rPr>
                <w:rFonts w:ascii="Times New Roman" w:hAnsi="Times New Roman" w:cs="Times New Roman"/>
                <w:b/>
                <w:bCs/>
                <w:sz w:val="24"/>
                <w:szCs w:val="24"/>
              </w:rPr>
              <w:t>Signature</w:t>
            </w:r>
          </w:p>
          <w:p w14:paraId="6D2A61B6" w14:textId="4B401415" w:rsidR="0069372E" w:rsidRPr="002F5FAA" w:rsidRDefault="005016DB" w:rsidP="00311CD5">
            <w:pPr>
              <w:spacing w:line="276" w:lineRule="auto"/>
              <w:rPr>
                <w:rFonts w:ascii="Times New Roman" w:hAnsi="Times New Roman" w:cs="Times New Roman"/>
                <w:b/>
                <w:bCs/>
                <w:sz w:val="24"/>
                <w:szCs w:val="24"/>
              </w:rPr>
            </w:pPr>
            <w:r w:rsidRPr="002F5FAA">
              <w:rPr>
                <w:rFonts w:ascii="Times New Roman" w:hAnsi="Times New Roman" w:cs="Times New Roman"/>
                <w:b/>
                <w:bCs/>
                <w:sz w:val="24"/>
                <w:szCs w:val="24"/>
              </w:rPr>
              <w:t>Name</w:t>
            </w:r>
          </w:p>
          <w:p w14:paraId="71968FFB" w14:textId="1A164552" w:rsidR="00852D01" w:rsidRPr="002F5FAA" w:rsidRDefault="00852D01" w:rsidP="00311CD5">
            <w:pPr>
              <w:spacing w:line="276" w:lineRule="auto"/>
              <w:rPr>
                <w:rFonts w:ascii="Times New Roman" w:hAnsi="Times New Roman" w:cs="Times New Roman"/>
                <w:b/>
                <w:bCs/>
                <w:sz w:val="24"/>
                <w:szCs w:val="24"/>
              </w:rPr>
            </w:pPr>
            <w:r w:rsidRPr="002F5FAA">
              <w:rPr>
                <w:rFonts w:ascii="Times New Roman" w:hAnsi="Times New Roman" w:cs="Times New Roman"/>
                <w:b/>
                <w:bCs/>
                <w:sz w:val="24"/>
                <w:szCs w:val="24"/>
              </w:rPr>
              <w:t>Founder</w:t>
            </w:r>
            <w:r w:rsidR="005016DB" w:rsidRPr="002F5FAA">
              <w:rPr>
                <w:rFonts w:ascii="Times New Roman" w:hAnsi="Times New Roman" w:cs="Times New Roman"/>
                <w:b/>
                <w:bCs/>
                <w:sz w:val="24"/>
                <w:szCs w:val="24"/>
              </w:rPr>
              <w:t>/CEO/Vice Chancellor</w:t>
            </w:r>
            <w:r w:rsidR="00CC0C9F" w:rsidRPr="002F5FAA">
              <w:rPr>
                <w:rFonts w:ascii="Times New Roman" w:hAnsi="Times New Roman" w:cs="Times New Roman"/>
                <w:b/>
                <w:bCs/>
                <w:sz w:val="24"/>
                <w:szCs w:val="24"/>
              </w:rPr>
              <w:t>/ Rector</w:t>
            </w:r>
            <w:r w:rsidR="005016DB" w:rsidRPr="002F5FAA">
              <w:rPr>
                <w:rFonts w:ascii="Times New Roman" w:hAnsi="Times New Roman" w:cs="Times New Roman"/>
                <w:b/>
                <w:bCs/>
                <w:sz w:val="24"/>
                <w:szCs w:val="24"/>
              </w:rPr>
              <w:t xml:space="preserve"> /Dean/Director/HOD</w:t>
            </w:r>
            <w:r w:rsidR="004D126F" w:rsidRPr="002F5FAA">
              <w:rPr>
                <w:rFonts w:ascii="Times New Roman" w:hAnsi="Times New Roman" w:cs="Times New Roman"/>
                <w:b/>
                <w:bCs/>
                <w:sz w:val="24"/>
                <w:szCs w:val="24"/>
              </w:rPr>
              <w:t>/ Professor</w:t>
            </w:r>
          </w:p>
          <w:p w14:paraId="51897ACE" w14:textId="1CBB96F2" w:rsidR="005016DB" w:rsidRPr="002F5FAA" w:rsidRDefault="005016DB" w:rsidP="00311CD5">
            <w:pPr>
              <w:spacing w:line="276" w:lineRule="auto"/>
              <w:rPr>
                <w:rFonts w:ascii="Times New Roman" w:hAnsi="Times New Roman" w:cs="Times New Roman"/>
                <w:b/>
                <w:bCs/>
                <w:sz w:val="24"/>
                <w:szCs w:val="24"/>
              </w:rPr>
            </w:pPr>
            <w:r w:rsidRPr="002F5FAA">
              <w:rPr>
                <w:rFonts w:ascii="Times New Roman" w:hAnsi="Times New Roman" w:cs="Times New Roman"/>
                <w:b/>
                <w:bCs/>
                <w:sz w:val="24"/>
                <w:szCs w:val="24"/>
              </w:rPr>
              <w:t>Organization/ Institution</w:t>
            </w:r>
          </w:p>
          <w:p w14:paraId="51F6330D" w14:textId="639A7BE8" w:rsidR="0069372E" w:rsidRPr="002F5FAA" w:rsidRDefault="00EA4AF3" w:rsidP="00311CD5">
            <w:pPr>
              <w:spacing w:line="276" w:lineRule="auto"/>
              <w:rPr>
                <w:rFonts w:ascii="Times New Roman" w:hAnsi="Times New Roman" w:cs="Times New Roman"/>
                <w:b/>
                <w:bCs/>
                <w:sz w:val="24"/>
                <w:szCs w:val="24"/>
              </w:rPr>
            </w:pPr>
            <w:r w:rsidRPr="002F5FAA">
              <w:rPr>
                <w:rFonts w:ascii="Times New Roman" w:hAnsi="Times New Roman" w:cs="Times New Roman"/>
                <w:b/>
                <w:bCs/>
                <w:sz w:val="24"/>
                <w:szCs w:val="24"/>
              </w:rPr>
              <w:t xml:space="preserve">Website: </w:t>
            </w:r>
            <w:hyperlink r:id="rId9" w:history="1"/>
            <w:r w:rsidR="0069372E" w:rsidRPr="002F5FAA">
              <w:rPr>
                <w:rFonts w:ascii="Times New Roman" w:hAnsi="Times New Roman" w:cs="Times New Roman"/>
                <w:b/>
                <w:bCs/>
                <w:sz w:val="24"/>
                <w:szCs w:val="24"/>
              </w:rPr>
              <w:t xml:space="preserve"> </w:t>
            </w:r>
          </w:p>
          <w:p w14:paraId="734E93B8" w14:textId="142198BB" w:rsidR="00096742" w:rsidRPr="002F5FAA" w:rsidRDefault="00096742" w:rsidP="00311CD5">
            <w:pPr>
              <w:spacing w:line="276" w:lineRule="auto"/>
              <w:rPr>
                <w:rFonts w:ascii="Times New Roman" w:hAnsi="Times New Roman" w:cs="Times New Roman"/>
                <w:sz w:val="24"/>
                <w:szCs w:val="24"/>
              </w:rPr>
            </w:pPr>
            <w:r w:rsidRPr="002F5FAA">
              <w:rPr>
                <w:rFonts w:ascii="Times New Roman" w:hAnsi="Times New Roman" w:cs="Times New Roman"/>
                <w:sz w:val="24"/>
                <w:szCs w:val="24"/>
              </w:rPr>
              <w:t xml:space="preserve"> </w:t>
            </w:r>
          </w:p>
        </w:tc>
      </w:tr>
    </w:tbl>
    <w:p w14:paraId="4299A659" w14:textId="5AE8C832" w:rsidR="00096742" w:rsidRPr="00E964BD" w:rsidRDefault="00096742" w:rsidP="00E964BD">
      <w:pPr>
        <w:spacing w:line="276" w:lineRule="auto"/>
        <w:jc w:val="both"/>
        <w:rPr>
          <w:rFonts w:ascii="Times New Roman" w:hAnsi="Times New Roman" w:cs="Times New Roman"/>
          <w:sz w:val="24"/>
          <w:szCs w:val="24"/>
        </w:rPr>
      </w:pPr>
    </w:p>
    <w:sectPr w:rsidR="00096742" w:rsidRPr="00E964BD" w:rsidSect="00E964BD">
      <w:headerReference w:type="default" r:id="rId10"/>
      <w:footerReference w:type="default" r:id="rId11"/>
      <w:pgSz w:w="11906" w:h="16838"/>
      <w:pgMar w:top="2160" w:right="1440"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A800" w14:textId="77777777" w:rsidR="00B81151" w:rsidRDefault="00B81151" w:rsidP="00C20520">
      <w:pPr>
        <w:spacing w:after="0" w:line="240" w:lineRule="auto"/>
      </w:pPr>
      <w:r>
        <w:separator/>
      </w:r>
    </w:p>
  </w:endnote>
  <w:endnote w:type="continuationSeparator" w:id="0">
    <w:p w14:paraId="5702A7D0" w14:textId="77777777" w:rsidR="00B81151" w:rsidRDefault="00B81151" w:rsidP="00C2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6B71" w14:textId="77777777" w:rsidR="00D34D27" w:rsidRDefault="00D34D27" w:rsidP="00D34D27">
    <w:pPr>
      <w:jc w:val="both"/>
      <w:rPr>
        <w:rFonts w:ascii="Open Sans" w:hAnsi="Open Sans" w:cs="Open Sans"/>
        <w:color w:val="D61F55"/>
      </w:rPr>
    </w:pPr>
  </w:p>
  <w:p w14:paraId="55A04103" w14:textId="2D1110A8" w:rsidR="00B95836" w:rsidRPr="00D34D27" w:rsidRDefault="00F251E9" w:rsidP="00D34D27">
    <w:pPr>
      <w:jc w:val="both"/>
      <w:rPr>
        <w:rFonts w:ascii="Open Sans" w:hAnsi="Open Sans" w:cs="Open Sans"/>
        <w:color w:val="D61F55"/>
        <w:sz w:val="20"/>
        <w:szCs w:val="20"/>
      </w:rPr>
    </w:pPr>
    <w:r>
      <w:rPr>
        <w:rFonts w:ascii="Open Sans" w:hAnsi="Open Sans" w:cs="Open Sans"/>
        <w:color w:val="D61F55"/>
        <w:sz w:val="20"/>
        <w:szCs w:val="20"/>
      </w:rPr>
      <w:t xml:space="preserve"> </w:t>
    </w:r>
  </w:p>
  <w:p w14:paraId="5F7DB92F" w14:textId="157401EF" w:rsidR="00096742" w:rsidRPr="00D34D27" w:rsidRDefault="00B81151" w:rsidP="00096742">
    <w:pPr>
      <w:pStyle w:val="Footer"/>
      <w:jc w:val="center"/>
      <w:rPr>
        <w:sz w:val="20"/>
        <w:szCs w:val="20"/>
      </w:rPr>
    </w:pPr>
    <w:hyperlink r:id="rId1" w:history="1">
      <w:r w:rsidR="008F2375" w:rsidRPr="005573B3">
        <w:rPr>
          <w:rStyle w:val="Hyperlink"/>
          <w:sz w:val="20"/>
          <w:szCs w:val="20"/>
        </w:rPr>
        <w:t>www.aieys.com</w:t>
      </w:r>
    </w:hyperlink>
    <w:r w:rsidR="008F2375">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B252" w14:textId="77777777" w:rsidR="00B81151" w:rsidRDefault="00B81151" w:rsidP="00C20520">
      <w:pPr>
        <w:spacing w:after="0" w:line="240" w:lineRule="auto"/>
      </w:pPr>
      <w:r>
        <w:separator/>
      </w:r>
    </w:p>
  </w:footnote>
  <w:footnote w:type="continuationSeparator" w:id="0">
    <w:p w14:paraId="5BF57CA2" w14:textId="77777777" w:rsidR="00B81151" w:rsidRDefault="00B81151" w:rsidP="00C20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XSpec="center" w:tblpY="-1356"/>
      <w:tblW w:w="12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12192"/>
    </w:tblGrid>
    <w:tr w:rsidR="00530DB0" w:rsidRPr="00530DB0" w14:paraId="4D23B663" w14:textId="77777777" w:rsidTr="00E85CE8">
      <w:tc>
        <w:tcPr>
          <w:tcW w:w="12192" w:type="dxa"/>
          <w:shd w:val="clear" w:color="auto" w:fill="808080" w:themeFill="background1" w:themeFillShade="80"/>
          <w:hideMark/>
        </w:tcPr>
        <w:p w14:paraId="39047B48" w14:textId="7FE62432" w:rsidR="00C20520" w:rsidRPr="00E85CE8" w:rsidRDefault="00530DB0" w:rsidP="00C20520">
          <w:pPr>
            <w:jc w:val="center"/>
            <w:textAlignment w:val="baseline"/>
            <w:rPr>
              <w:rFonts w:eastAsia="Times New Roman" w:cstheme="minorHAnsi"/>
              <w:b/>
              <w:bCs/>
              <w:color w:val="000000" w:themeColor="text1"/>
              <w:sz w:val="48"/>
              <w:szCs w:val="48"/>
              <w:bdr w:val="none" w:sz="0" w:space="0" w:color="auto" w:frame="1"/>
              <w:lang w:eastAsia="en-IN"/>
            </w:rPr>
          </w:pPr>
          <w:r w:rsidRPr="00E85CE8">
            <w:rPr>
              <w:rFonts w:eastAsia="Times New Roman" w:cstheme="minorHAnsi"/>
              <w:b/>
              <w:bCs/>
              <w:color w:val="000000" w:themeColor="text1"/>
              <w:sz w:val="48"/>
              <w:szCs w:val="48"/>
              <w:bdr w:val="none" w:sz="0" w:space="0" w:color="auto" w:frame="1"/>
              <w:lang w:eastAsia="en-IN"/>
            </w:rPr>
            <w:t>AI-EXPLAIN YOU SCIENCE</w:t>
          </w:r>
          <w:r w:rsidR="00E85CE8" w:rsidRPr="00E85CE8">
            <w:rPr>
              <w:rFonts w:eastAsia="Times New Roman" w:cstheme="minorHAnsi"/>
              <w:b/>
              <w:bCs/>
              <w:color w:val="000000" w:themeColor="text1"/>
              <w:sz w:val="48"/>
              <w:szCs w:val="48"/>
              <w:bdr w:val="none" w:sz="0" w:space="0" w:color="auto" w:frame="1"/>
              <w:lang w:eastAsia="en-IN"/>
            </w:rPr>
            <w:t xml:space="preserve"> (AIEYS)</w:t>
          </w:r>
        </w:p>
        <w:p w14:paraId="00A17575" w14:textId="24966491" w:rsidR="00E85CE8" w:rsidRPr="00530DB0" w:rsidRDefault="00E85CE8" w:rsidP="00C20520">
          <w:pPr>
            <w:jc w:val="center"/>
            <w:textAlignment w:val="baseline"/>
            <w:rPr>
              <w:rFonts w:eastAsia="Times New Roman" w:cstheme="minorHAnsi"/>
              <w:b/>
              <w:bCs/>
              <w:color w:val="FFFFFF" w:themeColor="background1"/>
              <w:sz w:val="48"/>
              <w:szCs w:val="48"/>
              <w:bdr w:val="none" w:sz="0" w:space="0" w:color="auto" w:frame="1"/>
              <w:lang w:eastAsia="en-IN"/>
            </w:rPr>
          </w:pPr>
          <w:r w:rsidRPr="00E85CE8">
            <w:rPr>
              <w:rFonts w:eastAsia="Times New Roman" w:cstheme="minorHAnsi"/>
              <w:b/>
              <w:bCs/>
              <w:color w:val="000000" w:themeColor="text1"/>
              <w:sz w:val="48"/>
              <w:szCs w:val="48"/>
              <w:bdr w:val="none" w:sz="0" w:space="0" w:color="auto" w:frame="1"/>
              <w:lang w:eastAsia="en-IN"/>
            </w:rPr>
            <w:t>MEMORANDUM OF UNDERSTANDING (MOU)</w:t>
          </w:r>
        </w:p>
      </w:tc>
    </w:tr>
  </w:tbl>
  <w:p w14:paraId="3FD8A9C4" w14:textId="7A3C7996" w:rsidR="00C20520" w:rsidRDefault="00530DB0" w:rsidP="00497089">
    <w:pPr>
      <w:pStyle w:val="Header"/>
      <w:jc w:val="center"/>
    </w:pPr>
    <w:r>
      <w:rPr>
        <w:noProof/>
      </w:rPr>
      <w:drawing>
        <wp:inline distT="0" distB="0" distL="0" distR="0" wp14:anchorId="529A5567" wp14:editId="4E272894">
          <wp:extent cx="1979526" cy="120205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91" cy="1274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B6F"/>
    <w:multiLevelType w:val="hybridMultilevel"/>
    <w:tmpl w:val="5E34460E"/>
    <w:lvl w:ilvl="0" w:tplc="108AC212">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D5172"/>
    <w:multiLevelType w:val="hybridMultilevel"/>
    <w:tmpl w:val="63CCFA7C"/>
    <w:lvl w:ilvl="0" w:tplc="053416B2">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2543DF"/>
    <w:multiLevelType w:val="hybridMultilevel"/>
    <w:tmpl w:val="8ECED81A"/>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04213F"/>
    <w:multiLevelType w:val="multilevel"/>
    <w:tmpl w:val="2E9469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5E71C5B"/>
    <w:multiLevelType w:val="multilevel"/>
    <w:tmpl w:val="F6909414"/>
    <w:lvl w:ilvl="0">
      <w:start w:val="1"/>
      <w:numFmt w:val="bullet"/>
      <w:lvlText w:val=""/>
      <w:lvlJc w:val="left"/>
      <w:pPr>
        <w:tabs>
          <w:tab w:val="num" w:pos="810"/>
        </w:tabs>
        <w:ind w:left="810" w:hanging="360"/>
      </w:pPr>
      <w:rPr>
        <w:rFonts w:ascii="Symbol" w:hAnsi="Symbol" w:hint="default"/>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5" w15:restartNumberingAfterBreak="0">
    <w:nsid w:val="3C635DDA"/>
    <w:multiLevelType w:val="multilevel"/>
    <w:tmpl w:val="59B6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704F08"/>
    <w:multiLevelType w:val="multilevel"/>
    <w:tmpl w:val="6102F7F2"/>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5E7687B"/>
    <w:multiLevelType w:val="hybridMultilevel"/>
    <w:tmpl w:val="2E48ECFA"/>
    <w:lvl w:ilvl="0" w:tplc="E8EAE470">
      <w:start w:val="1"/>
      <w:numFmt w:val="decimal"/>
      <w:lvlText w:val="%1."/>
      <w:lvlJc w:val="left"/>
      <w:pPr>
        <w:ind w:left="1080" w:hanging="360"/>
      </w:pPr>
      <w:rPr>
        <w:b/>
        <w:bCs/>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8" w15:restartNumberingAfterBreak="0">
    <w:nsid w:val="46574511"/>
    <w:multiLevelType w:val="hybridMultilevel"/>
    <w:tmpl w:val="9DB235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93510F"/>
    <w:multiLevelType w:val="hybridMultilevel"/>
    <w:tmpl w:val="5086B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E2439"/>
    <w:multiLevelType w:val="hybridMultilevel"/>
    <w:tmpl w:val="CB32CD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1C1E09"/>
    <w:multiLevelType w:val="hybridMultilevel"/>
    <w:tmpl w:val="103E6F66"/>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8BA7D8A"/>
    <w:multiLevelType w:val="hybridMultilevel"/>
    <w:tmpl w:val="8800D0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925442"/>
    <w:multiLevelType w:val="hybridMultilevel"/>
    <w:tmpl w:val="7CB22A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6B55A4A"/>
    <w:multiLevelType w:val="multilevel"/>
    <w:tmpl w:val="F6909414"/>
    <w:lvl w:ilvl="0">
      <w:start w:val="1"/>
      <w:numFmt w:val="bullet"/>
      <w:lvlText w:val=""/>
      <w:lvlJc w:val="left"/>
      <w:pPr>
        <w:tabs>
          <w:tab w:val="num" w:pos="900"/>
        </w:tabs>
        <w:ind w:left="900" w:hanging="360"/>
      </w:pPr>
      <w:rPr>
        <w:rFonts w:ascii="Symbol" w:hAnsi="Symbol" w:hint="default"/>
      </w:r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num w:numId="1">
    <w:abstractNumId w:val="12"/>
  </w:num>
  <w:num w:numId="2">
    <w:abstractNumId w:val="8"/>
  </w:num>
  <w:num w:numId="3">
    <w:abstractNumId w:val="13"/>
  </w:num>
  <w:num w:numId="4">
    <w:abstractNumId w:val="0"/>
  </w:num>
  <w:num w:numId="5">
    <w:abstractNumId w:val="7"/>
  </w:num>
  <w:num w:numId="6">
    <w:abstractNumId w:val="6"/>
  </w:num>
  <w:num w:numId="7">
    <w:abstractNumId w:val="1"/>
  </w:num>
  <w:num w:numId="8">
    <w:abstractNumId w:val="10"/>
  </w:num>
  <w:num w:numId="9">
    <w:abstractNumId w:val="2"/>
  </w:num>
  <w:num w:numId="10">
    <w:abstractNumId w:val="9"/>
  </w:num>
  <w:num w:numId="11">
    <w:abstractNumId w:val="3"/>
  </w:num>
  <w:num w:numId="12">
    <w:abstractNumId w:val="5"/>
  </w:num>
  <w:num w:numId="13">
    <w:abstractNumId w:val="1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Mjc3MTE2sTS3MDVW0lEKTi0uzszPAykwqgUAI8LJbiwAAAA="/>
  </w:docVars>
  <w:rsids>
    <w:rsidRoot w:val="00C20520"/>
    <w:rsid w:val="00037969"/>
    <w:rsid w:val="000928D9"/>
    <w:rsid w:val="00096742"/>
    <w:rsid w:val="000B2E45"/>
    <w:rsid w:val="000C590E"/>
    <w:rsid w:val="000D5EDD"/>
    <w:rsid w:val="000D7EA9"/>
    <w:rsid w:val="000F08B1"/>
    <w:rsid w:val="000F11CD"/>
    <w:rsid w:val="001320E8"/>
    <w:rsid w:val="001E1ADC"/>
    <w:rsid w:val="00206898"/>
    <w:rsid w:val="00251D1E"/>
    <w:rsid w:val="002562AD"/>
    <w:rsid w:val="00296E0B"/>
    <w:rsid w:val="002970A3"/>
    <w:rsid w:val="002D57AC"/>
    <w:rsid w:val="002E5E88"/>
    <w:rsid w:val="002F5FAA"/>
    <w:rsid w:val="002F64CC"/>
    <w:rsid w:val="002F6FBF"/>
    <w:rsid w:val="00302863"/>
    <w:rsid w:val="00311CD5"/>
    <w:rsid w:val="00324713"/>
    <w:rsid w:val="00341AAC"/>
    <w:rsid w:val="00347EDE"/>
    <w:rsid w:val="003752AC"/>
    <w:rsid w:val="003A32C7"/>
    <w:rsid w:val="003A53C4"/>
    <w:rsid w:val="003B6A78"/>
    <w:rsid w:val="003E01C0"/>
    <w:rsid w:val="003E6D29"/>
    <w:rsid w:val="00431B82"/>
    <w:rsid w:val="00456D28"/>
    <w:rsid w:val="004805E7"/>
    <w:rsid w:val="00484DD8"/>
    <w:rsid w:val="00497089"/>
    <w:rsid w:val="004B7E96"/>
    <w:rsid w:val="004D126F"/>
    <w:rsid w:val="005016DB"/>
    <w:rsid w:val="00530DB0"/>
    <w:rsid w:val="00561067"/>
    <w:rsid w:val="005648E7"/>
    <w:rsid w:val="00585C6B"/>
    <w:rsid w:val="00590324"/>
    <w:rsid w:val="005B0D05"/>
    <w:rsid w:val="005C4CA8"/>
    <w:rsid w:val="00657F50"/>
    <w:rsid w:val="00667E2B"/>
    <w:rsid w:val="00672970"/>
    <w:rsid w:val="00683BAF"/>
    <w:rsid w:val="0069372E"/>
    <w:rsid w:val="006A4CE4"/>
    <w:rsid w:val="006A6EF9"/>
    <w:rsid w:val="006C268C"/>
    <w:rsid w:val="006F3994"/>
    <w:rsid w:val="00726CBE"/>
    <w:rsid w:val="00730C48"/>
    <w:rsid w:val="007478E2"/>
    <w:rsid w:val="0076653F"/>
    <w:rsid w:val="0078214C"/>
    <w:rsid w:val="007B6DCE"/>
    <w:rsid w:val="007C3409"/>
    <w:rsid w:val="007E104C"/>
    <w:rsid w:val="007E36E0"/>
    <w:rsid w:val="007F24AD"/>
    <w:rsid w:val="00852D01"/>
    <w:rsid w:val="00893766"/>
    <w:rsid w:val="008A3A70"/>
    <w:rsid w:val="008F0705"/>
    <w:rsid w:val="008F2375"/>
    <w:rsid w:val="008F4342"/>
    <w:rsid w:val="00930CCB"/>
    <w:rsid w:val="0094418D"/>
    <w:rsid w:val="00957AD1"/>
    <w:rsid w:val="00960758"/>
    <w:rsid w:val="009722B6"/>
    <w:rsid w:val="00980FF7"/>
    <w:rsid w:val="009C0FCE"/>
    <w:rsid w:val="009C2E86"/>
    <w:rsid w:val="00A64A99"/>
    <w:rsid w:val="00AA50BA"/>
    <w:rsid w:val="00AB5083"/>
    <w:rsid w:val="00AB6D41"/>
    <w:rsid w:val="00AC14F3"/>
    <w:rsid w:val="00AE5A92"/>
    <w:rsid w:val="00B132FF"/>
    <w:rsid w:val="00B26C78"/>
    <w:rsid w:val="00B72953"/>
    <w:rsid w:val="00B81151"/>
    <w:rsid w:val="00B95836"/>
    <w:rsid w:val="00BD1E85"/>
    <w:rsid w:val="00BE1B39"/>
    <w:rsid w:val="00C14611"/>
    <w:rsid w:val="00C20520"/>
    <w:rsid w:val="00C442A0"/>
    <w:rsid w:val="00C626A4"/>
    <w:rsid w:val="00C720EC"/>
    <w:rsid w:val="00C93EE6"/>
    <w:rsid w:val="00CA7E07"/>
    <w:rsid w:val="00CB3F98"/>
    <w:rsid w:val="00CC0C9F"/>
    <w:rsid w:val="00CC4975"/>
    <w:rsid w:val="00CF7CD4"/>
    <w:rsid w:val="00D11537"/>
    <w:rsid w:val="00D23CE4"/>
    <w:rsid w:val="00D34D27"/>
    <w:rsid w:val="00D45852"/>
    <w:rsid w:val="00D600C0"/>
    <w:rsid w:val="00D61834"/>
    <w:rsid w:val="00D71980"/>
    <w:rsid w:val="00D80AC2"/>
    <w:rsid w:val="00D832EC"/>
    <w:rsid w:val="00D9229F"/>
    <w:rsid w:val="00DB23E8"/>
    <w:rsid w:val="00DB7E86"/>
    <w:rsid w:val="00DD1549"/>
    <w:rsid w:val="00DE7E9A"/>
    <w:rsid w:val="00DF1D73"/>
    <w:rsid w:val="00DF530E"/>
    <w:rsid w:val="00E0676F"/>
    <w:rsid w:val="00E14FF1"/>
    <w:rsid w:val="00E26202"/>
    <w:rsid w:val="00E4617A"/>
    <w:rsid w:val="00E576DD"/>
    <w:rsid w:val="00E85CE8"/>
    <w:rsid w:val="00E964BD"/>
    <w:rsid w:val="00EA4AF3"/>
    <w:rsid w:val="00EC0B2E"/>
    <w:rsid w:val="00EF3E93"/>
    <w:rsid w:val="00F055BD"/>
    <w:rsid w:val="00F251E9"/>
    <w:rsid w:val="00F50436"/>
    <w:rsid w:val="00F8130E"/>
    <w:rsid w:val="00F949B2"/>
    <w:rsid w:val="00F968DC"/>
    <w:rsid w:val="00FA6D21"/>
    <w:rsid w:val="00FB598E"/>
    <w:rsid w:val="00FD2766"/>
    <w:rsid w:val="201A0384"/>
    <w:rsid w:val="4B9DD3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4A08E"/>
  <w15:chartTrackingRefBased/>
  <w15:docId w15:val="{2BC12355-CA32-483C-9819-3170AF89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73"/>
  </w:style>
  <w:style w:type="paragraph" w:styleId="Heading1">
    <w:name w:val="heading 1"/>
    <w:basedOn w:val="Normal"/>
    <w:link w:val="Heading1Char"/>
    <w:uiPriority w:val="9"/>
    <w:qFormat/>
    <w:rsid w:val="008A3A70"/>
    <w:pPr>
      <w:widowControl w:val="0"/>
      <w:autoSpaceDE w:val="0"/>
      <w:autoSpaceDN w:val="0"/>
      <w:spacing w:after="0" w:line="240" w:lineRule="auto"/>
      <w:ind w:left="152"/>
      <w:outlineLvl w:val="0"/>
    </w:pPr>
    <w:rPr>
      <w:rFonts w:ascii="Times New Roman" w:eastAsia="Times New Roman" w:hAnsi="Times New Roman" w:cs="Times New Roman"/>
      <w:b/>
      <w:bCs/>
      <w:kern w:val="0"/>
      <w:sz w:val="24"/>
      <w:szCs w:val="24"/>
      <w:lang w:val="en-US" w:eastAsia="en-IN"/>
      <w14:ligatures w14:val="none"/>
    </w:rPr>
  </w:style>
  <w:style w:type="paragraph" w:styleId="Heading2">
    <w:name w:val="heading 2"/>
    <w:basedOn w:val="Normal"/>
    <w:next w:val="Normal"/>
    <w:link w:val="Heading2Char"/>
    <w:uiPriority w:val="9"/>
    <w:semiHidden/>
    <w:unhideWhenUsed/>
    <w:qFormat/>
    <w:rsid w:val="007E10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48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520"/>
  </w:style>
  <w:style w:type="paragraph" w:styleId="Footer">
    <w:name w:val="footer"/>
    <w:basedOn w:val="Normal"/>
    <w:link w:val="FooterChar"/>
    <w:uiPriority w:val="99"/>
    <w:unhideWhenUsed/>
    <w:rsid w:val="00C20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520"/>
  </w:style>
  <w:style w:type="table" w:styleId="TableGrid">
    <w:name w:val="Table Grid"/>
    <w:basedOn w:val="TableNormal"/>
    <w:uiPriority w:val="39"/>
    <w:rsid w:val="00C205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742"/>
    <w:rPr>
      <w:color w:val="0563C1" w:themeColor="hyperlink"/>
      <w:u w:val="single"/>
    </w:rPr>
  </w:style>
  <w:style w:type="character" w:styleId="UnresolvedMention">
    <w:name w:val="Unresolved Mention"/>
    <w:basedOn w:val="DefaultParagraphFont"/>
    <w:uiPriority w:val="99"/>
    <w:semiHidden/>
    <w:unhideWhenUsed/>
    <w:rsid w:val="00096742"/>
    <w:rPr>
      <w:color w:val="605E5C"/>
      <w:shd w:val="clear" w:color="auto" w:fill="E1DFDD"/>
    </w:rPr>
  </w:style>
  <w:style w:type="paragraph" w:styleId="ListParagraph">
    <w:name w:val="List Paragraph"/>
    <w:aliases w:val="Citation List,Resume Title,List Paragraph (numbered (a)),References,MC Paragraphe Liste,Normal 2,Use Case List Paragraph,Graphic,List Paragraph1,Table of contents numbered,heading 4,Ha,List Paragraph Char Char,Bullets,bullets,Bullet List"/>
    <w:basedOn w:val="Normal"/>
    <w:link w:val="ListParagraphChar"/>
    <w:uiPriority w:val="1"/>
    <w:qFormat/>
    <w:rsid w:val="0069372E"/>
    <w:pPr>
      <w:ind w:left="720"/>
      <w:contextualSpacing/>
    </w:pPr>
  </w:style>
  <w:style w:type="paragraph" w:styleId="Revision">
    <w:name w:val="Revision"/>
    <w:hidden/>
    <w:uiPriority w:val="99"/>
    <w:semiHidden/>
    <w:rsid w:val="00893766"/>
    <w:pPr>
      <w:spacing w:after="0" w:line="240" w:lineRule="auto"/>
    </w:pPr>
  </w:style>
  <w:style w:type="character" w:customStyle="1" w:styleId="normaltextrun">
    <w:name w:val="normaltextrun"/>
    <w:basedOn w:val="DefaultParagraphFont"/>
    <w:rsid w:val="00AC14F3"/>
  </w:style>
  <w:style w:type="paragraph" w:customStyle="1" w:styleId="paragraph">
    <w:name w:val="paragraph"/>
    <w:basedOn w:val="Normal"/>
    <w:rsid w:val="008A3A7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eop">
    <w:name w:val="eop"/>
    <w:basedOn w:val="DefaultParagraphFont"/>
    <w:rsid w:val="008A3A70"/>
  </w:style>
  <w:style w:type="character" w:customStyle="1" w:styleId="Heading1Char">
    <w:name w:val="Heading 1 Char"/>
    <w:basedOn w:val="DefaultParagraphFont"/>
    <w:link w:val="Heading1"/>
    <w:uiPriority w:val="9"/>
    <w:rsid w:val="008A3A70"/>
    <w:rPr>
      <w:rFonts w:ascii="Times New Roman" w:eastAsia="Times New Roman" w:hAnsi="Times New Roman" w:cs="Times New Roman"/>
      <w:b/>
      <w:bCs/>
      <w:kern w:val="0"/>
      <w:sz w:val="24"/>
      <w:szCs w:val="24"/>
      <w:lang w:val="en-US" w:eastAsia="en-IN"/>
      <w14:ligatures w14:val="none"/>
    </w:rPr>
  </w:style>
  <w:style w:type="paragraph" w:styleId="NormalWeb">
    <w:name w:val="Normal (Web)"/>
    <w:basedOn w:val="Normal"/>
    <w:uiPriority w:val="99"/>
    <w:unhideWhenUsed/>
    <w:rsid w:val="004B7E96"/>
    <w:rPr>
      <w:rFonts w:ascii="Times New Roman" w:hAnsi="Times New Roman" w:cs="Times New Roman"/>
      <w:sz w:val="24"/>
      <w:szCs w:val="24"/>
    </w:rPr>
  </w:style>
  <w:style w:type="paragraph" w:styleId="BodyTextIndent3">
    <w:name w:val="Body Text Indent 3"/>
    <w:basedOn w:val="Normal"/>
    <w:link w:val="BodyTextIndent3Char"/>
    <w:rsid w:val="002F64CC"/>
    <w:pPr>
      <w:autoSpaceDE w:val="0"/>
      <w:autoSpaceDN w:val="0"/>
      <w:spacing w:after="120" w:line="240" w:lineRule="auto"/>
      <w:ind w:left="360"/>
    </w:pPr>
    <w:rPr>
      <w:rFonts w:ascii="MS Serif" w:eastAsia="Times New Roman" w:hAnsi="MS Serif" w:cs="MS Serif"/>
      <w:kern w:val="0"/>
      <w:sz w:val="16"/>
      <w:szCs w:val="16"/>
      <w:lang w:val="en-US" w:bidi="he-IL"/>
      <w14:ligatures w14:val="none"/>
    </w:rPr>
  </w:style>
  <w:style w:type="character" w:customStyle="1" w:styleId="BodyTextIndent3Char">
    <w:name w:val="Body Text Indent 3 Char"/>
    <w:basedOn w:val="DefaultParagraphFont"/>
    <w:link w:val="BodyTextIndent3"/>
    <w:rsid w:val="002F64CC"/>
    <w:rPr>
      <w:rFonts w:ascii="MS Serif" w:eastAsia="Times New Roman" w:hAnsi="MS Serif" w:cs="MS Serif"/>
      <w:kern w:val="0"/>
      <w:sz w:val="16"/>
      <w:szCs w:val="16"/>
      <w:lang w:val="en-US" w:bidi="he-IL"/>
      <w14:ligatures w14:val="none"/>
    </w:rPr>
  </w:style>
  <w:style w:type="character" w:customStyle="1" w:styleId="ListParagraphChar">
    <w:name w:val="List Paragraph Char"/>
    <w:aliases w:val="Citation List Char,Resume Title Char,List Paragraph (numbered (a)) Char,References Char,MC Paragraphe Liste Char,Normal 2 Char,Use Case List Paragraph Char,Graphic Char,List Paragraph1 Char,Table of contents numbered Char,Ha Char"/>
    <w:link w:val="ListParagraph"/>
    <w:uiPriority w:val="1"/>
    <w:qFormat/>
    <w:locked/>
    <w:rsid w:val="002F64CC"/>
  </w:style>
  <w:style w:type="paragraph" w:styleId="BodyTextIndent">
    <w:name w:val="Body Text Indent"/>
    <w:basedOn w:val="Normal"/>
    <w:link w:val="BodyTextIndentChar"/>
    <w:uiPriority w:val="99"/>
    <w:unhideWhenUsed/>
    <w:rsid w:val="002F64CC"/>
    <w:pPr>
      <w:spacing w:after="120" w:line="240" w:lineRule="auto"/>
      <w:ind w:left="283"/>
    </w:pPr>
    <w:rPr>
      <w:kern w:val="0"/>
      <w:lang w:val="en-US"/>
      <w14:ligatures w14:val="none"/>
    </w:rPr>
  </w:style>
  <w:style w:type="character" w:customStyle="1" w:styleId="BodyTextIndentChar">
    <w:name w:val="Body Text Indent Char"/>
    <w:basedOn w:val="DefaultParagraphFont"/>
    <w:link w:val="BodyTextIndent"/>
    <w:uiPriority w:val="99"/>
    <w:rsid w:val="002F64CC"/>
    <w:rPr>
      <w:kern w:val="0"/>
      <w:lang w:val="en-US"/>
      <w14:ligatures w14:val="none"/>
    </w:rPr>
  </w:style>
  <w:style w:type="character" w:styleId="CommentReference">
    <w:name w:val="annotation reference"/>
    <w:basedOn w:val="DefaultParagraphFont"/>
    <w:uiPriority w:val="99"/>
    <w:semiHidden/>
    <w:unhideWhenUsed/>
    <w:rsid w:val="002F64CC"/>
    <w:rPr>
      <w:sz w:val="16"/>
      <w:szCs w:val="16"/>
    </w:rPr>
  </w:style>
  <w:style w:type="paragraph" w:styleId="CommentText">
    <w:name w:val="annotation text"/>
    <w:basedOn w:val="Normal"/>
    <w:link w:val="CommentTextChar"/>
    <w:uiPriority w:val="99"/>
    <w:unhideWhenUsed/>
    <w:rsid w:val="002F64CC"/>
    <w:pPr>
      <w:spacing w:line="240" w:lineRule="auto"/>
    </w:pPr>
    <w:rPr>
      <w:sz w:val="20"/>
      <w:szCs w:val="20"/>
    </w:rPr>
  </w:style>
  <w:style w:type="character" w:customStyle="1" w:styleId="CommentTextChar">
    <w:name w:val="Comment Text Char"/>
    <w:basedOn w:val="DefaultParagraphFont"/>
    <w:link w:val="CommentText"/>
    <w:uiPriority w:val="99"/>
    <w:rsid w:val="002F64CC"/>
    <w:rPr>
      <w:sz w:val="20"/>
      <w:szCs w:val="20"/>
    </w:rPr>
  </w:style>
  <w:style w:type="paragraph" w:styleId="CommentSubject">
    <w:name w:val="annotation subject"/>
    <w:basedOn w:val="CommentText"/>
    <w:next w:val="CommentText"/>
    <w:link w:val="CommentSubjectChar"/>
    <w:uiPriority w:val="99"/>
    <w:semiHidden/>
    <w:unhideWhenUsed/>
    <w:rsid w:val="002F64CC"/>
    <w:rPr>
      <w:b/>
      <w:bCs/>
    </w:rPr>
  </w:style>
  <w:style w:type="character" w:customStyle="1" w:styleId="CommentSubjectChar">
    <w:name w:val="Comment Subject Char"/>
    <w:basedOn w:val="CommentTextChar"/>
    <w:link w:val="CommentSubject"/>
    <w:uiPriority w:val="99"/>
    <w:semiHidden/>
    <w:rsid w:val="002F64CC"/>
    <w:rPr>
      <w:b/>
      <w:bCs/>
      <w:sz w:val="20"/>
      <w:szCs w:val="20"/>
    </w:rPr>
  </w:style>
  <w:style w:type="paragraph" w:styleId="BalloonText">
    <w:name w:val="Balloon Text"/>
    <w:basedOn w:val="Normal"/>
    <w:link w:val="BalloonTextChar"/>
    <w:uiPriority w:val="99"/>
    <w:semiHidden/>
    <w:unhideWhenUsed/>
    <w:rsid w:val="00980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F7"/>
    <w:rPr>
      <w:rFonts w:ascii="Segoe UI" w:hAnsi="Segoe UI" w:cs="Segoe UI"/>
      <w:sz w:val="18"/>
      <w:szCs w:val="18"/>
    </w:rPr>
  </w:style>
  <w:style w:type="character" w:customStyle="1" w:styleId="citation-451">
    <w:name w:val="citation-451"/>
    <w:basedOn w:val="DefaultParagraphFont"/>
    <w:rsid w:val="00DB7E86"/>
  </w:style>
  <w:style w:type="character" w:customStyle="1" w:styleId="citation-450">
    <w:name w:val="citation-450"/>
    <w:basedOn w:val="DefaultParagraphFont"/>
    <w:rsid w:val="00DB7E86"/>
  </w:style>
  <w:style w:type="character" w:customStyle="1" w:styleId="citation-463">
    <w:name w:val="citation-463"/>
    <w:basedOn w:val="DefaultParagraphFont"/>
    <w:rsid w:val="00DB7E86"/>
  </w:style>
  <w:style w:type="character" w:customStyle="1" w:styleId="citation-462">
    <w:name w:val="citation-462"/>
    <w:basedOn w:val="DefaultParagraphFont"/>
    <w:rsid w:val="00DB7E86"/>
  </w:style>
  <w:style w:type="character" w:customStyle="1" w:styleId="citation-536">
    <w:name w:val="citation-536"/>
    <w:basedOn w:val="DefaultParagraphFont"/>
    <w:rsid w:val="008F2375"/>
  </w:style>
  <w:style w:type="character" w:customStyle="1" w:styleId="Heading3Char">
    <w:name w:val="Heading 3 Char"/>
    <w:basedOn w:val="DefaultParagraphFont"/>
    <w:link w:val="Heading3"/>
    <w:uiPriority w:val="9"/>
    <w:semiHidden/>
    <w:rsid w:val="005648E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E10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465">
      <w:bodyDiv w:val="1"/>
      <w:marLeft w:val="0"/>
      <w:marRight w:val="0"/>
      <w:marTop w:val="0"/>
      <w:marBottom w:val="0"/>
      <w:divBdr>
        <w:top w:val="none" w:sz="0" w:space="0" w:color="auto"/>
        <w:left w:val="none" w:sz="0" w:space="0" w:color="auto"/>
        <w:bottom w:val="none" w:sz="0" w:space="0" w:color="auto"/>
        <w:right w:val="none" w:sz="0" w:space="0" w:color="auto"/>
      </w:divBdr>
      <w:divsChild>
        <w:div w:id="714309612">
          <w:marLeft w:val="0"/>
          <w:marRight w:val="0"/>
          <w:marTop w:val="0"/>
          <w:marBottom w:val="0"/>
          <w:divBdr>
            <w:top w:val="none" w:sz="0" w:space="0" w:color="auto"/>
            <w:left w:val="none" w:sz="0" w:space="0" w:color="auto"/>
            <w:bottom w:val="none" w:sz="0" w:space="0" w:color="auto"/>
            <w:right w:val="none" w:sz="0" w:space="0" w:color="auto"/>
          </w:divBdr>
        </w:div>
      </w:divsChild>
    </w:div>
    <w:div w:id="125319125">
      <w:bodyDiv w:val="1"/>
      <w:marLeft w:val="0"/>
      <w:marRight w:val="0"/>
      <w:marTop w:val="0"/>
      <w:marBottom w:val="0"/>
      <w:divBdr>
        <w:top w:val="none" w:sz="0" w:space="0" w:color="auto"/>
        <w:left w:val="none" w:sz="0" w:space="0" w:color="auto"/>
        <w:bottom w:val="none" w:sz="0" w:space="0" w:color="auto"/>
        <w:right w:val="none" w:sz="0" w:space="0" w:color="auto"/>
      </w:divBdr>
    </w:div>
    <w:div w:id="1131292454">
      <w:bodyDiv w:val="1"/>
      <w:marLeft w:val="0"/>
      <w:marRight w:val="0"/>
      <w:marTop w:val="0"/>
      <w:marBottom w:val="0"/>
      <w:divBdr>
        <w:top w:val="none" w:sz="0" w:space="0" w:color="auto"/>
        <w:left w:val="none" w:sz="0" w:space="0" w:color="auto"/>
        <w:bottom w:val="none" w:sz="0" w:space="0" w:color="auto"/>
        <w:right w:val="none" w:sz="0" w:space="0" w:color="auto"/>
      </w:divBdr>
    </w:div>
    <w:div w:id="1707483217">
      <w:bodyDiv w:val="1"/>
      <w:marLeft w:val="0"/>
      <w:marRight w:val="0"/>
      <w:marTop w:val="0"/>
      <w:marBottom w:val="0"/>
      <w:divBdr>
        <w:top w:val="none" w:sz="0" w:space="0" w:color="auto"/>
        <w:left w:val="none" w:sz="0" w:space="0" w:color="auto"/>
        <w:bottom w:val="none" w:sz="0" w:space="0" w:color="auto"/>
        <w:right w:val="none" w:sz="0" w:space="0" w:color="auto"/>
      </w:divBdr>
      <w:divsChild>
        <w:div w:id="1185706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778177">
      <w:bodyDiv w:val="1"/>
      <w:marLeft w:val="0"/>
      <w:marRight w:val="0"/>
      <w:marTop w:val="0"/>
      <w:marBottom w:val="0"/>
      <w:divBdr>
        <w:top w:val="none" w:sz="0" w:space="0" w:color="auto"/>
        <w:left w:val="none" w:sz="0" w:space="0" w:color="auto"/>
        <w:bottom w:val="none" w:sz="0" w:space="0" w:color="auto"/>
        <w:right w:val="none" w:sz="0" w:space="0" w:color="auto"/>
      </w:divBdr>
    </w:div>
    <w:div w:id="1793860595">
      <w:bodyDiv w:val="1"/>
      <w:marLeft w:val="0"/>
      <w:marRight w:val="0"/>
      <w:marTop w:val="0"/>
      <w:marBottom w:val="0"/>
      <w:divBdr>
        <w:top w:val="none" w:sz="0" w:space="0" w:color="auto"/>
        <w:left w:val="none" w:sz="0" w:space="0" w:color="auto"/>
        <w:bottom w:val="none" w:sz="0" w:space="0" w:color="auto"/>
        <w:right w:val="none" w:sz="0" w:space="0" w:color="auto"/>
      </w:divBdr>
    </w:div>
    <w:div w:id="2129278598">
      <w:bodyDiv w:val="1"/>
      <w:marLeft w:val="0"/>
      <w:marRight w:val="0"/>
      <w:marTop w:val="0"/>
      <w:marBottom w:val="0"/>
      <w:divBdr>
        <w:top w:val="none" w:sz="0" w:space="0" w:color="auto"/>
        <w:left w:val="none" w:sz="0" w:space="0" w:color="auto"/>
        <w:bottom w:val="none" w:sz="0" w:space="0" w:color="auto"/>
        <w:right w:val="none" w:sz="0" w:space="0" w:color="auto"/>
      </w:divBdr>
      <w:divsChild>
        <w:div w:id="62766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ey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past.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iey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saikiran oruganti</dc:creator>
  <cp:keywords/>
  <dc:description/>
  <cp:lastModifiedBy>HP</cp:lastModifiedBy>
  <cp:revision>375</cp:revision>
  <cp:lastPrinted>2024-10-30T10:21:00Z</cp:lastPrinted>
  <dcterms:created xsi:type="dcterms:W3CDTF">2025-07-05T05:16:00Z</dcterms:created>
  <dcterms:modified xsi:type="dcterms:W3CDTF">2026-03-08T14:28:00Z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f74c2502-918b-48e3-bffa-6a69aa48ded9</vt:lpwstr>
  </property>
</Properties>
</file>